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CDE" w14:textId="77777777" w:rsidR="002422B0" w:rsidRDefault="002422B0" w:rsidP="002422B0">
      <w:pPr>
        <w:rPr>
          <w:b/>
          <w:bCs/>
        </w:rPr>
      </w:pPr>
      <w:r>
        <w:rPr>
          <w:b/>
          <w:bCs/>
        </w:rPr>
        <w:t>Übersicht: Diese</w:t>
      </w:r>
      <w:r w:rsidRPr="00CC5951">
        <w:rPr>
          <w:b/>
          <w:bCs/>
        </w:rPr>
        <w:t xml:space="preserve"> Herausforderungen </w:t>
      </w:r>
      <w:r>
        <w:rPr>
          <w:b/>
          <w:bCs/>
        </w:rPr>
        <w:t>sollten Sie bei</w:t>
      </w:r>
      <w:r w:rsidRPr="00CC5951">
        <w:rPr>
          <w:b/>
          <w:bCs/>
        </w:rPr>
        <w:t xml:space="preserve"> CED-Betroffenen</w:t>
      </w:r>
      <w:r>
        <w:rPr>
          <w:b/>
          <w:bCs/>
        </w:rPr>
        <w:t xml:space="preserve"> berücksichtigen</w:t>
      </w:r>
    </w:p>
    <w:p w14:paraId="2719B9A2" w14:textId="77777777" w:rsidR="002422B0" w:rsidRDefault="002422B0" w:rsidP="002422B0">
      <w:pPr>
        <w:rPr>
          <w:b/>
          <w:bCs/>
        </w:rPr>
      </w:pPr>
    </w:p>
    <w:tbl>
      <w:tblPr>
        <w:tblStyle w:val="Tabellenraster"/>
        <w:tblW w:w="0" w:type="auto"/>
        <w:tblLook w:val="04A0" w:firstRow="1" w:lastRow="0" w:firstColumn="1" w:lastColumn="0" w:noHBand="0" w:noVBand="1"/>
      </w:tblPr>
      <w:tblGrid>
        <w:gridCol w:w="4531"/>
        <w:gridCol w:w="4531"/>
      </w:tblGrid>
      <w:tr w:rsidR="002422B0" w14:paraId="785BFD6D" w14:textId="77777777" w:rsidTr="00957B88">
        <w:trPr>
          <w:trHeight w:val="393"/>
        </w:trPr>
        <w:tc>
          <w:tcPr>
            <w:tcW w:w="4531" w:type="dxa"/>
            <w:shd w:val="clear" w:color="auto" w:fill="FFF2CC" w:themeFill="accent4" w:themeFillTint="33"/>
          </w:tcPr>
          <w:p w14:paraId="3079A655" w14:textId="77777777" w:rsidR="002422B0" w:rsidRDefault="002422B0" w:rsidP="00957B88">
            <w:pPr>
              <w:rPr>
                <w:b/>
                <w:bCs/>
              </w:rPr>
            </w:pPr>
            <w:proofErr w:type="spellStart"/>
            <w:r>
              <w:rPr>
                <w:b/>
                <w:bCs/>
              </w:rPr>
              <w:t>Herausforderung</w:t>
            </w:r>
            <w:proofErr w:type="spellEnd"/>
          </w:p>
        </w:tc>
        <w:tc>
          <w:tcPr>
            <w:tcW w:w="4531" w:type="dxa"/>
            <w:shd w:val="clear" w:color="auto" w:fill="FFF2CC" w:themeFill="accent4" w:themeFillTint="33"/>
          </w:tcPr>
          <w:p w14:paraId="45EEE1DF" w14:textId="77777777" w:rsidR="002422B0" w:rsidRDefault="002422B0" w:rsidP="00957B88">
            <w:pPr>
              <w:rPr>
                <w:b/>
                <w:bCs/>
              </w:rPr>
            </w:pPr>
            <w:proofErr w:type="spellStart"/>
            <w:r>
              <w:rPr>
                <w:b/>
                <w:bCs/>
              </w:rPr>
              <w:t>Auswirkung</w:t>
            </w:r>
            <w:proofErr w:type="spellEnd"/>
          </w:p>
        </w:tc>
      </w:tr>
      <w:tr w:rsidR="002422B0" w:rsidRPr="00D32384" w14:paraId="0D85F8D8" w14:textId="77777777" w:rsidTr="00957B88">
        <w:tc>
          <w:tcPr>
            <w:tcW w:w="4531" w:type="dxa"/>
          </w:tcPr>
          <w:p w14:paraId="7C16417E" w14:textId="77777777" w:rsidR="002422B0" w:rsidRPr="00D32384" w:rsidRDefault="002422B0" w:rsidP="00957B88">
            <w:proofErr w:type="spellStart"/>
            <w:r w:rsidRPr="00D32384">
              <w:t>Symptome</w:t>
            </w:r>
            <w:proofErr w:type="spellEnd"/>
          </w:p>
        </w:tc>
        <w:tc>
          <w:tcPr>
            <w:tcW w:w="4531" w:type="dxa"/>
          </w:tcPr>
          <w:p w14:paraId="7CDB8B8F" w14:textId="77777777" w:rsidR="002422B0" w:rsidRPr="002422B0" w:rsidRDefault="002422B0" w:rsidP="00957B88">
            <w:pPr>
              <w:rPr>
                <w:lang w:val="de-DE"/>
              </w:rPr>
            </w:pPr>
            <w:r w:rsidRPr="002422B0">
              <w:rPr>
                <w:lang w:val="de-DE"/>
              </w:rPr>
              <w:t>Beeinträchtigung der Arbeitsleistung und -fähigkeit durch Symptome wie Müdigkeit, Verdauungsbeschwerden oder Schmerzen.</w:t>
            </w:r>
          </w:p>
        </w:tc>
      </w:tr>
      <w:tr w:rsidR="002422B0" w:rsidRPr="00D32384" w14:paraId="76FD9EE2" w14:textId="77777777" w:rsidTr="00957B88">
        <w:tc>
          <w:tcPr>
            <w:tcW w:w="4531" w:type="dxa"/>
          </w:tcPr>
          <w:p w14:paraId="67A82EBD" w14:textId="77777777" w:rsidR="002422B0" w:rsidRPr="00D32384" w:rsidRDefault="002422B0" w:rsidP="00957B88">
            <w:r>
              <w:t>CED-</w:t>
            </w:r>
            <w:proofErr w:type="spellStart"/>
            <w:r>
              <w:t>Schübe</w:t>
            </w:r>
            <w:proofErr w:type="spellEnd"/>
          </w:p>
        </w:tc>
        <w:tc>
          <w:tcPr>
            <w:tcW w:w="4531" w:type="dxa"/>
          </w:tcPr>
          <w:p w14:paraId="3A15F24F" w14:textId="77777777" w:rsidR="002422B0" w:rsidRPr="002422B0" w:rsidRDefault="002422B0" w:rsidP="00957B88">
            <w:pPr>
              <w:rPr>
                <w:lang w:val="de-DE"/>
              </w:rPr>
            </w:pPr>
            <w:r w:rsidRPr="002422B0">
              <w:rPr>
                <w:lang w:val="de-DE"/>
              </w:rPr>
              <w:t>Plötzliche Krankheitsschübe, die zu akuten Arbeitsausfällen führen können</w:t>
            </w:r>
          </w:p>
        </w:tc>
      </w:tr>
      <w:tr w:rsidR="002422B0" w:rsidRPr="00D32384" w14:paraId="60E53C21" w14:textId="77777777" w:rsidTr="00957B88">
        <w:tc>
          <w:tcPr>
            <w:tcW w:w="4531" w:type="dxa"/>
          </w:tcPr>
          <w:p w14:paraId="7AC52A4D" w14:textId="77777777" w:rsidR="002422B0" w:rsidRPr="00D32384" w:rsidRDefault="002422B0" w:rsidP="00957B88">
            <w:proofErr w:type="spellStart"/>
            <w:r>
              <w:t>Arzttermine</w:t>
            </w:r>
            <w:proofErr w:type="spellEnd"/>
          </w:p>
        </w:tc>
        <w:tc>
          <w:tcPr>
            <w:tcW w:w="4531" w:type="dxa"/>
          </w:tcPr>
          <w:p w14:paraId="78F4C2E1" w14:textId="77777777" w:rsidR="002422B0" w:rsidRPr="002422B0" w:rsidRDefault="002422B0" w:rsidP="00957B88">
            <w:pPr>
              <w:rPr>
                <w:lang w:val="de-DE"/>
              </w:rPr>
            </w:pPr>
            <w:r w:rsidRPr="002422B0">
              <w:rPr>
                <w:lang w:val="de-DE"/>
              </w:rPr>
              <w:t>Betroffene müssen regelmäßig Arztbesuche einhalten, um Untersuchungen durchzuführen. Die dadurch gebundene Zeit kann zu Stress oder Konflikten innerhalb des Betriebs führen</w:t>
            </w:r>
          </w:p>
        </w:tc>
      </w:tr>
      <w:tr w:rsidR="002422B0" w:rsidRPr="00D32384" w14:paraId="6E1F82C6" w14:textId="77777777" w:rsidTr="00957B88">
        <w:tc>
          <w:tcPr>
            <w:tcW w:w="4531" w:type="dxa"/>
          </w:tcPr>
          <w:p w14:paraId="5540AAB5" w14:textId="77777777" w:rsidR="002422B0" w:rsidRPr="00D32384" w:rsidRDefault="002422B0" w:rsidP="00957B88">
            <w:r>
              <w:t>Stress</w:t>
            </w:r>
          </w:p>
        </w:tc>
        <w:tc>
          <w:tcPr>
            <w:tcW w:w="4531" w:type="dxa"/>
          </w:tcPr>
          <w:p w14:paraId="2CE1D119" w14:textId="77777777" w:rsidR="002422B0" w:rsidRPr="002422B0" w:rsidRDefault="002422B0" w:rsidP="00957B88">
            <w:pPr>
              <w:rPr>
                <w:lang w:val="de-DE"/>
              </w:rPr>
            </w:pPr>
            <w:r w:rsidRPr="002422B0">
              <w:rPr>
                <w:lang w:val="de-DE"/>
              </w:rPr>
              <w:t xml:space="preserve">Stress kann CED-Beschwerden auslösen. </w:t>
            </w:r>
          </w:p>
        </w:tc>
      </w:tr>
      <w:tr w:rsidR="002422B0" w:rsidRPr="00D32384" w14:paraId="046A10B3" w14:textId="77777777" w:rsidTr="00957B88">
        <w:tc>
          <w:tcPr>
            <w:tcW w:w="4531" w:type="dxa"/>
          </w:tcPr>
          <w:p w14:paraId="49E8C5D6" w14:textId="77777777" w:rsidR="002422B0" w:rsidRPr="00D32384" w:rsidRDefault="002422B0" w:rsidP="00957B88">
            <w:proofErr w:type="spellStart"/>
            <w:r>
              <w:t>Ernährung</w:t>
            </w:r>
            <w:proofErr w:type="spellEnd"/>
          </w:p>
        </w:tc>
        <w:tc>
          <w:tcPr>
            <w:tcW w:w="4531" w:type="dxa"/>
          </w:tcPr>
          <w:p w14:paraId="01FA8FC4" w14:textId="77777777" w:rsidR="002422B0" w:rsidRPr="002422B0" w:rsidRDefault="002422B0" w:rsidP="00957B88">
            <w:pPr>
              <w:rPr>
                <w:lang w:val="de-DE"/>
              </w:rPr>
            </w:pPr>
            <w:r w:rsidRPr="002422B0">
              <w:rPr>
                <w:lang w:val="de-DE"/>
              </w:rPr>
              <w:t>Betroffene dürfen nur bestimmte Ernährung zu sich nehmen und sind dadurch bei Mahlzeiten am Arbeitsplatz eingeschränkt.</w:t>
            </w:r>
          </w:p>
        </w:tc>
      </w:tr>
      <w:tr w:rsidR="002422B0" w:rsidRPr="00D32384" w14:paraId="7F5DA02B" w14:textId="77777777" w:rsidTr="00957B88">
        <w:tc>
          <w:tcPr>
            <w:tcW w:w="4531" w:type="dxa"/>
          </w:tcPr>
          <w:p w14:paraId="740F42DF" w14:textId="77777777" w:rsidR="002422B0" w:rsidRPr="00D32384" w:rsidRDefault="002422B0" w:rsidP="00957B88">
            <w:proofErr w:type="spellStart"/>
            <w:r>
              <w:t>soziales</w:t>
            </w:r>
            <w:proofErr w:type="spellEnd"/>
            <w:r>
              <w:t xml:space="preserve"> </w:t>
            </w:r>
            <w:proofErr w:type="spellStart"/>
            <w:r>
              <w:t>Miteinander</w:t>
            </w:r>
            <w:proofErr w:type="spellEnd"/>
          </w:p>
        </w:tc>
        <w:tc>
          <w:tcPr>
            <w:tcW w:w="4531" w:type="dxa"/>
          </w:tcPr>
          <w:p w14:paraId="08855D6C" w14:textId="77777777" w:rsidR="002422B0" w:rsidRPr="00D32384" w:rsidRDefault="002422B0" w:rsidP="00957B88">
            <w:r w:rsidRPr="002422B0">
              <w:rPr>
                <w:lang w:val="de-DE"/>
              </w:rPr>
              <w:t xml:space="preserve">Kollegen reagieren mit Unverständnis oder Vorurteilen, weil CED nicht „sichtbar“ ist. </w:t>
            </w:r>
            <w:r>
              <w:t xml:space="preserve">Das </w:t>
            </w:r>
            <w:proofErr w:type="spellStart"/>
            <w:r>
              <w:t>führt</w:t>
            </w:r>
            <w:proofErr w:type="spellEnd"/>
            <w:r>
              <w:t xml:space="preserve"> </w:t>
            </w:r>
            <w:proofErr w:type="spellStart"/>
            <w:r>
              <w:t>wiederum</w:t>
            </w:r>
            <w:proofErr w:type="spellEnd"/>
            <w:r>
              <w:t xml:space="preserve"> </w:t>
            </w:r>
            <w:proofErr w:type="spellStart"/>
            <w:r>
              <w:t>zu</w:t>
            </w:r>
            <w:proofErr w:type="spellEnd"/>
            <w:r>
              <w:t xml:space="preserve"> </w:t>
            </w:r>
            <w:proofErr w:type="spellStart"/>
            <w:r>
              <w:t>psychischem</w:t>
            </w:r>
            <w:proofErr w:type="spellEnd"/>
            <w:r>
              <w:t xml:space="preserve"> Stress </w:t>
            </w:r>
            <w:proofErr w:type="spellStart"/>
            <w:r>
              <w:t>bei</w:t>
            </w:r>
            <w:proofErr w:type="spellEnd"/>
            <w:r>
              <w:t xml:space="preserve"> </w:t>
            </w:r>
            <w:proofErr w:type="spellStart"/>
            <w:r>
              <w:t>Betroffenen</w:t>
            </w:r>
            <w:proofErr w:type="spellEnd"/>
            <w:r>
              <w:t xml:space="preserve">. </w:t>
            </w:r>
          </w:p>
        </w:tc>
      </w:tr>
      <w:tr w:rsidR="002422B0" w:rsidRPr="00D32384" w14:paraId="144186EF" w14:textId="77777777" w:rsidTr="00957B88">
        <w:tc>
          <w:tcPr>
            <w:tcW w:w="4531" w:type="dxa"/>
          </w:tcPr>
          <w:p w14:paraId="45D68AB5" w14:textId="77777777" w:rsidR="002422B0" w:rsidRPr="00D32384" w:rsidRDefault="002422B0" w:rsidP="00957B88">
            <w:proofErr w:type="spellStart"/>
            <w:r>
              <w:t>Arbeitsplatz</w:t>
            </w:r>
            <w:proofErr w:type="spellEnd"/>
          </w:p>
        </w:tc>
        <w:tc>
          <w:tcPr>
            <w:tcW w:w="4531" w:type="dxa"/>
          </w:tcPr>
          <w:p w14:paraId="5294099C" w14:textId="77777777" w:rsidR="002422B0" w:rsidRPr="002422B0" w:rsidRDefault="002422B0" w:rsidP="00957B88">
            <w:pPr>
              <w:rPr>
                <w:lang w:val="de-DE"/>
              </w:rPr>
            </w:pPr>
            <w:r w:rsidRPr="002422B0">
              <w:rPr>
                <w:lang w:val="de-DE"/>
              </w:rPr>
              <w:t xml:space="preserve">Betroffene müssen z. B. den Arbeitsplatz häufiger verlassen bzw. weiter gehen, um eine Toilette aufzusuchen etc. </w:t>
            </w:r>
          </w:p>
        </w:tc>
      </w:tr>
    </w:tbl>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7FA47C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CD27A5">
        <w:rPr>
          <w:rFonts w:ascii="Arial" w:eastAsia="Times New Roman" w:hAnsi="Arial" w:cs="Arial"/>
          <w:color w:val="868686"/>
          <w:sz w:val="13"/>
          <w:szCs w:val="13"/>
          <w:lang w:eastAsia="de-DE"/>
        </w:rPr>
        <w:t>9</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9E28" w14:textId="77777777" w:rsidR="0096365B" w:rsidRDefault="0096365B" w:rsidP="00E158B4">
      <w:r>
        <w:separator/>
      </w:r>
    </w:p>
  </w:endnote>
  <w:endnote w:type="continuationSeparator" w:id="0">
    <w:p w14:paraId="2E01DDB3" w14:textId="77777777" w:rsidR="0096365B" w:rsidRDefault="0096365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36DB" w14:textId="77777777" w:rsidR="0096365B" w:rsidRDefault="0096365B" w:rsidP="00E158B4">
      <w:r>
        <w:separator/>
      </w:r>
    </w:p>
  </w:footnote>
  <w:footnote w:type="continuationSeparator" w:id="0">
    <w:p w14:paraId="02E92B93" w14:textId="77777777" w:rsidR="0096365B" w:rsidRDefault="0096365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2"/>
  </w:num>
  <w:num w:numId="5" w16cid:durableId="1223371025">
    <w:abstractNumId w:val="3"/>
  </w:num>
  <w:num w:numId="6" w16cid:durableId="51853235">
    <w:abstractNumId w:val="7"/>
  </w:num>
  <w:num w:numId="7" w16cid:durableId="1169443067">
    <w:abstractNumId w:val="1"/>
  </w:num>
  <w:num w:numId="8" w16cid:durableId="27239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6365B"/>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508B"/>
    <w:rsid w:val="00B516A6"/>
    <w:rsid w:val="00B906E8"/>
    <w:rsid w:val="00B90D4E"/>
    <w:rsid w:val="00BA595D"/>
    <w:rsid w:val="00BB6B55"/>
    <w:rsid w:val="00BB7708"/>
    <w:rsid w:val="00BD7FBC"/>
    <w:rsid w:val="00BF0137"/>
    <w:rsid w:val="00C077F3"/>
    <w:rsid w:val="00C277DB"/>
    <w:rsid w:val="00C57A6B"/>
    <w:rsid w:val="00C65302"/>
    <w:rsid w:val="00C76D8A"/>
    <w:rsid w:val="00C91F8B"/>
    <w:rsid w:val="00CA1160"/>
    <w:rsid w:val="00CB7501"/>
    <w:rsid w:val="00CD27A5"/>
    <w:rsid w:val="00D31087"/>
    <w:rsid w:val="00D44C9A"/>
    <w:rsid w:val="00D51C88"/>
    <w:rsid w:val="00D648DC"/>
    <w:rsid w:val="00DA578E"/>
    <w:rsid w:val="00DD65D8"/>
    <w:rsid w:val="00DE54F5"/>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2023-12-02T10:22:00Z</dcterms:created>
  <dcterms:modified xsi:type="dcterms:W3CDTF">2023-12-02T10:22:00Z</dcterms:modified>
</cp:coreProperties>
</file>