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3001D689" w:rsidR="00971E93" w:rsidRDefault="00D00A62" w:rsidP="00D00A62">
      <w:pPr>
        <w:rPr>
          <w:b/>
          <w:sz w:val="32"/>
        </w:rPr>
      </w:pPr>
      <w:r>
        <w:rPr>
          <w:b/>
          <w:sz w:val="32"/>
        </w:rPr>
        <w:t xml:space="preserve">Übersicht: </w:t>
      </w:r>
      <w:r w:rsidRPr="00D00A62">
        <w:rPr>
          <w:b/>
          <w:sz w:val="32"/>
        </w:rPr>
        <w:t>Wiedereingliederung - Diese Punkte sind wichtig</w:t>
      </w:r>
    </w:p>
    <w:p w14:paraId="7645F3B6" w14:textId="77777777" w:rsidR="007916E8" w:rsidRDefault="007916E8" w:rsidP="00D00A62">
      <w:pPr>
        <w:rPr>
          <w:b/>
          <w:sz w:val="32"/>
        </w:rPr>
      </w:pPr>
    </w:p>
    <w:tbl>
      <w:tblPr>
        <w:tblStyle w:val="Tabellenraster17"/>
        <w:tblW w:w="8784" w:type="dxa"/>
        <w:tblLook w:val="04A0" w:firstRow="1" w:lastRow="0" w:firstColumn="1" w:lastColumn="0" w:noHBand="0" w:noVBand="1"/>
      </w:tblPr>
      <w:tblGrid>
        <w:gridCol w:w="588"/>
        <w:gridCol w:w="8196"/>
      </w:tblGrid>
      <w:tr w:rsidR="00D00A62" w14:paraId="7A8E344D" w14:textId="7739033A" w:rsidTr="00D00A62">
        <w:trPr>
          <w:trHeight w:val="1225"/>
        </w:trPr>
        <w:sdt>
          <w:sdtPr>
            <w:id w:val="-1890095545"/>
            <w14:checkbox>
              <w14:checked w14:val="1"/>
              <w14:checkedState w14:val="2612" w14:font="MS Gothic"/>
              <w14:uncheckedState w14:val="2610" w14:font="MS Gothic"/>
            </w14:checkbox>
          </w:sdtPr>
          <w:sdtContent>
            <w:tc>
              <w:tcPr>
                <w:tcW w:w="588" w:type="dxa"/>
              </w:tcPr>
              <w:p w14:paraId="13B67A2A" w14:textId="3F6ED046" w:rsidR="00D00A62" w:rsidRDefault="00D00A62" w:rsidP="00D00A62">
                <w:pPr>
                  <w:jc w:val="center"/>
                </w:pPr>
                <w:r>
                  <w:rPr>
                    <w:rFonts w:ascii="MS Gothic" w:eastAsia="MS Gothic" w:hAnsi="MS Gothic" w:hint="eastAsia"/>
                  </w:rPr>
                  <w:t>☒</w:t>
                </w:r>
              </w:p>
            </w:tc>
          </w:sdtContent>
        </w:sdt>
        <w:tc>
          <w:tcPr>
            <w:tcW w:w="8196" w:type="dxa"/>
          </w:tcPr>
          <w:p w14:paraId="63D9446D" w14:textId="77777777" w:rsidR="00FF6101" w:rsidRPr="00964D8D" w:rsidRDefault="00FF6101" w:rsidP="00FF6101">
            <w:r w:rsidRPr="00964D8D">
              <w:t>Die stufenweise Wiedereingliederung dient dazu, arbeitsunfähige Beschäftigte nach länger andauernder, schwerer Krankheit bzw. nach Eintritt einer Behinderung im Rahmen eines ärztlich überwachten Stufenplans schrittweise wieder an die volle Arbeitsbelastung am bisherigen Arbeitsplatz oder an einem für den Arbeitnehmer geeigneten Arbeitsplatz im Unternehmen heranzuführen und so den Übergang zur vollen Berufstätigkeit zu erleichtern.</w:t>
            </w:r>
          </w:p>
          <w:p w14:paraId="57C064DD" w14:textId="77777777" w:rsidR="00D00A62" w:rsidRDefault="00D00A62" w:rsidP="00D00A62">
            <w:pPr>
              <w:jc w:val="center"/>
            </w:pPr>
          </w:p>
        </w:tc>
      </w:tr>
      <w:tr w:rsidR="00D00A62" w14:paraId="45F7E309" w14:textId="179B3563" w:rsidTr="00D00A62">
        <w:sdt>
          <w:sdtPr>
            <w:id w:val="907964981"/>
            <w14:checkbox>
              <w14:checked w14:val="1"/>
              <w14:checkedState w14:val="2612" w14:font="MS Gothic"/>
              <w14:uncheckedState w14:val="2610" w14:font="MS Gothic"/>
            </w14:checkbox>
          </w:sdtPr>
          <w:sdtContent>
            <w:tc>
              <w:tcPr>
                <w:tcW w:w="588" w:type="dxa"/>
              </w:tcPr>
              <w:p w14:paraId="1D91A31B" w14:textId="449D3A8C" w:rsidR="00D00A62" w:rsidRDefault="00D00A62" w:rsidP="00D00A62">
                <w:pPr>
                  <w:jc w:val="center"/>
                </w:pPr>
                <w:r>
                  <w:rPr>
                    <w:rFonts w:ascii="MS Gothic" w:eastAsia="MS Gothic" w:hAnsi="MS Gothic" w:hint="eastAsia"/>
                  </w:rPr>
                  <w:t>☒</w:t>
                </w:r>
              </w:p>
            </w:tc>
          </w:sdtContent>
        </w:sdt>
        <w:tc>
          <w:tcPr>
            <w:tcW w:w="8196" w:type="dxa"/>
          </w:tcPr>
          <w:p w14:paraId="77C91C02" w14:textId="77777777" w:rsidR="00FF6101" w:rsidRPr="00964D8D" w:rsidRDefault="00FF6101" w:rsidP="00FF6101">
            <w:r w:rsidRPr="00964D8D">
              <w:t>Zur Wiedereingliederung wird vom behandelnden Arzt ein individueller Stufenplan unter Berücksichtigung der Leistungseinschränkung und der Arbeitsplatzanforderungen erarbeitet. Eine stufenweise Wiedereingliederung kommt nach dem Bundearbeitsgericht stets nur bei Vorlage eines konkreten Wiedereingliederungsplans in Betracht (Urteil vom 13.6.2006, Az. 9 AZR 229/05).</w:t>
            </w:r>
          </w:p>
          <w:p w14:paraId="5C2BFA21" w14:textId="77777777" w:rsidR="00D00A62" w:rsidRDefault="00D00A62" w:rsidP="00D00A62">
            <w:pPr>
              <w:jc w:val="center"/>
            </w:pPr>
          </w:p>
        </w:tc>
      </w:tr>
      <w:tr w:rsidR="00D00A62" w14:paraId="4344E1FA" w14:textId="36A2A981" w:rsidTr="00D00A62">
        <w:trPr>
          <w:trHeight w:val="969"/>
        </w:trPr>
        <w:sdt>
          <w:sdtPr>
            <w:id w:val="-1560551111"/>
            <w14:checkbox>
              <w14:checked w14:val="1"/>
              <w14:checkedState w14:val="2612" w14:font="MS Gothic"/>
              <w14:uncheckedState w14:val="2610" w14:font="MS Gothic"/>
            </w14:checkbox>
          </w:sdtPr>
          <w:sdtContent>
            <w:tc>
              <w:tcPr>
                <w:tcW w:w="588" w:type="dxa"/>
              </w:tcPr>
              <w:p w14:paraId="674C3D2D" w14:textId="26987F38" w:rsidR="00D00A62" w:rsidRDefault="00D00A62" w:rsidP="00D00A62">
                <w:pPr>
                  <w:jc w:val="center"/>
                </w:pPr>
                <w:r>
                  <w:rPr>
                    <w:rFonts w:ascii="MS Gothic" w:eastAsia="MS Gothic" w:hAnsi="MS Gothic" w:hint="eastAsia"/>
                  </w:rPr>
                  <w:t>☒</w:t>
                </w:r>
              </w:p>
            </w:tc>
          </w:sdtContent>
        </w:sdt>
        <w:tc>
          <w:tcPr>
            <w:tcW w:w="8196" w:type="dxa"/>
          </w:tcPr>
          <w:p w14:paraId="1ACD4355" w14:textId="7653ABA7" w:rsidR="00FF6101" w:rsidRPr="00964D8D" w:rsidRDefault="00FF6101" w:rsidP="00FF6101">
            <w:r w:rsidRPr="00964D8D">
              <w:t xml:space="preserve">Die Wiedereingliederung muss an dem Arbeitsplatz erfolgen, an dem der oder die Beschäftigte nach der Wiedereingliederung auch weiter arbeitet. </w:t>
            </w:r>
          </w:p>
          <w:p w14:paraId="71713917" w14:textId="77777777" w:rsidR="00D00A62" w:rsidRDefault="00D00A62" w:rsidP="00D00A62">
            <w:pPr>
              <w:jc w:val="center"/>
            </w:pPr>
          </w:p>
        </w:tc>
      </w:tr>
      <w:tr w:rsidR="00D00A62" w14:paraId="19EE812A" w14:textId="50648F59" w:rsidTr="00D00A62">
        <w:sdt>
          <w:sdtPr>
            <w:id w:val="-1150514969"/>
            <w14:checkbox>
              <w14:checked w14:val="1"/>
              <w14:checkedState w14:val="2612" w14:font="MS Gothic"/>
              <w14:uncheckedState w14:val="2610" w14:font="MS Gothic"/>
            </w14:checkbox>
          </w:sdtPr>
          <w:sdtContent>
            <w:tc>
              <w:tcPr>
                <w:tcW w:w="588" w:type="dxa"/>
              </w:tcPr>
              <w:p w14:paraId="4699C5C0" w14:textId="01E4C053" w:rsidR="00D00A62" w:rsidRDefault="00D00A62" w:rsidP="00D00A62">
                <w:pPr>
                  <w:jc w:val="center"/>
                </w:pPr>
                <w:r>
                  <w:rPr>
                    <w:rFonts w:ascii="MS Gothic" w:eastAsia="MS Gothic" w:hAnsi="MS Gothic" w:hint="eastAsia"/>
                  </w:rPr>
                  <w:t>☒</w:t>
                </w:r>
              </w:p>
            </w:tc>
          </w:sdtContent>
        </w:sdt>
        <w:tc>
          <w:tcPr>
            <w:tcW w:w="8196" w:type="dxa"/>
          </w:tcPr>
          <w:p w14:paraId="140F6B54" w14:textId="77777777" w:rsidR="00FF6101" w:rsidRPr="00964D8D" w:rsidRDefault="00FF6101" w:rsidP="00FF6101">
            <w:r w:rsidRPr="00964D8D">
              <w:t>Deshalb erfolgt im Anschluss an die Erstellung des Stufenplans ein Abgleich von den Arbeitsplatzanforderungen und dem Fähigkeitsprofil. Gegebenenfalls muss danach beispielsweise eine Anpassung durch organisatorische Maßnahmen am Arbeitsplatz erfolgen.</w:t>
            </w:r>
          </w:p>
          <w:p w14:paraId="0E30EB16" w14:textId="77777777" w:rsidR="00D00A62" w:rsidRDefault="00D00A62" w:rsidP="00D00A62">
            <w:pPr>
              <w:jc w:val="center"/>
            </w:pPr>
          </w:p>
        </w:tc>
      </w:tr>
      <w:tr w:rsidR="00D00A62" w14:paraId="07E2D27F" w14:textId="62B4525F" w:rsidTr="00D00A62">
        <w:sdt>
          <w:sdtPr>
            <w:id w:val="1073322337"/>
            <w14:checkbox>
              <w14:checked w14:val="1"/>
              <w14:checkedState w14:val="2612" w14:font="MS Gothic"/>
              <w14:uncheckedState w14:val="2610" w14:font="MS Gothic"/>
            </w14:checkbox>
          </w:sdtPr>
          <w:sdtContent>
            <w:tc>
              <w:tcPr>
                <w:tcW w:w="588" w:type="dxa"/>
              </w:tcPr>
              <w:p w14:paraId="5005C853" w14:textId="01C64652" w:rsidR="00D00A62" w:rsidRDefault="00D00A62" w:rsidP="00D00A62">
                <w:pPr>
                  <w:jc w:val="center"/>
                </w:pPr>
                <w:r>
                  <w:rPr>
                    <w:rFonts w:ascii="MS Gothic" w:eastAsia="MS Gothic" w:hAnsi="MS Gothic" w:hint="eastAsia"/>
                  </w:rPr>
                  <w:t>☒</w:t>
                </w:r>
              </w:p>
            </w:tc>
          </w:sdtContent>
        </w:sdt>
        <w:tc>
          <w:tcPr>
            <w:tcW w:w="8196" w:type="dxa"/>
          </w:tcPr>
          <w:p w14:paraId="0B9DBD08" w14:textId="77777777" w:rsidR="00FF6101" w:rsidRPr="00964D8D" w:rsidRDefault="00FF6101" w:rsidP="00FF6101">
            <w:r w:rsidRPr="00964D8D">
              <w:t>Während der gesamten Wiedereingliederungsphase ist der betroffene Arbeitnehmer oder die betroffene Arbeitnehmerin weiter im Status der Arbeitsunfähigkeit. Er bzw. sie muss keine elektronische Zeiterfassung durchführen. Zudem bekommt er oder sie während der Zeit in der Regel den vollen Satz Krankengeld.</w:t>
            </w:r>
          </w:p>
          <w:p w14:paraId="6668167F" w14:textId="77777777" w:rsidR="00D00A62" w:rsidRDefault="00D00A62" w:rsidP="00D00A62">
            <w:pPr>
              <w:jc w:val="center"/>
            </w:pPr>
          </w:p>
        </w:tc>
      </w:tr>
    </w:tbl>
    <w:p w14:paraId="148DD94B" w14:textId="77777777" w:rsidR="00C76D8A" w:rsidRDefault="00C76D8A" w:rsidP="00C76D8A">
      <w:pPr>
        <w:rPr>
          <w:b/>
          <w:bCs/>
        </w:rPr>
      </w:pPr>
    </w:p>
    <w:p w14:paraId="30C2619F" w14:textId="77777777" w:rsidR="007916E8" w:rsidRDefault="007916E8" w:rsidP="00C76D8A">
      <w:pPr>
        <w:rPr>
          <w:b/>
          <w:bCs/>
        </w:rPr>
      </w:pPr>
    </w:p>
    <w:p w14:paraId="13291E91" w14:textId="77777777" w:rsidR="007916E8" w:rsidRDefault="007916E8" w:rsidP="00C76D8A">
      <w:pPr>
        <w:rPr>
          <w:b/>
          <w:bCs/>
        </w:rPr>
      </w:pPr>
    </w:p>
    <w:p w14:paraId="5E090ECD" w14:textId="77777777" w:rsidR="007916E8" w:rsidRDefault="007916E8" w:rsidP="00C76D8A">
      <w:pPr>
        <w:rPr>
          <w:b/>
          <w:bCs/>
        </w:rPr>
      </w:pPr>
    </w:p>
    <w:p w14:paraId="3E6EF732" w14:textId="77777777" w:rsidR="007916E8" w:rsidRDefault="007916E8"/>
    <w:p w14:paraId="1AEB3F46" w14:textId="74A3793C"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4E8C50C"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FF6101">
        <w:rPr>
          <w:rFonts w:ascii="Arial" w:eastAsia="Times New Roman" w:hAnsi="Arial" w:cs="Arial"/>
          <w:color w:val="868686"/>
          <w:sz w:val="13"/>
          <w:szCs w:val="13"/>
          <w:lang w:eastAsia="de-DE"/>
        </w:rPr>
        <w:t>11</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0880" w14:textId="77777777" w:rsidR="00EF2D17" w:rsidRDefault="00EF2D17" w:rsidP="00E158B4">
      <w:r>
        <w:separator/>
      </w:r>
    </w:p>
  </w:endnote>
  <w:endnote w:type="continuationSeparator" w:id="0">
    <w:p w14:paraId="6865EB17" w14:textId="77777777" w:rsidR="00EF2D17" w:rsidRDefault="00EF2D1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FA9B" w14:textId="77777777" w:rsidR="00EF2D17" w:rsidRDefault="00EF2D17" w:rsidP="00E158B4">
      <w:r>
        <w:separator/>
      </w:r>
    </w:p>
  </w:footnote>
  <w:footnote w:type="continuationSeparator" w:id="0">
    <w:p w14:paraId="5A4FA598" w14:textId="77777777" w:rsidR="00EF2D17" w:rsidRDefault="00EF2D1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8F76F03"/>
    <w:multiLevelType w:val="hybridMultilevel"/>
    <w:tmpl w:val="160E88B8"/>
    <w:lvl w:ilvl="0" w:tplc="4F0E32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1551696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0FCF"/>
    <w:rsid w:val="00022894"/>
    <w:rsid w:val="00025741"/>
    <w:rsid w:val="00055CAC"/>
    <w:rsid w:val="00091A23"/>
    <w:rsid w:val="000A3A5C"/>
    <w:rsid w:val="000B0FE8"/>
    <w:rsid w:val="000B244E"/>
    <w:rsid w:val="000C7596"/>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916E8"/>
    <w:rsid w:val="007A0BE3"/>
    <w:rsid w:val="007A212D"/>
    <w:rsid w:val="007A3679"/>
    <w:rsid w:val="007C7C53"/>
    <w:rsid w:val="007D0E6B"/>
    <w:rsid w:val="007E58DE"/>
    <w:rsid w:val="008033F4"/>
    <w:rsid w:val="00820C66"/>
    <w:rsid w:val="00834449"/>
    <w:rsid w:val="00851B43"/>
    <w:rsid w:val="00862CAE"/>
    <w:rsid w:val="00894865"/>
    <w:rsid w:val="008F463C"/>
    <w:rsid w:val="009320F4"/>
    <w:rsid w:val="009463E1"/>
    <w:rsid w:val="0095140E"/>
    <w:rsid w:val="00971E93"/>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00A62"/>
    <w:rsid w:val="00D31087"/>
    <w:rsid w:val="00D44C9A"/>
    <w:rsid w:val="00D51C88"/>
    <w:rsid w:val="00D648DC"/>
    <w:rsid w:val="00DD65D8"/>
    <w:rsid w:val="00DE54F5"/>
    <w:rsid w:val="00DF252D"/>
    <w:rsid w:val="00E07C66"/>
    <w:rsid w:val="00E158B4"/>
    <w:rsid w:val="00E355C3"/>
    <w:rsid w:val="00E5159F"/>
    <w:rsid w:val="00E554B4"/>
    <w:rsid w:val="00E66C50"/>
    <w:rsid w:val="00E82570"/>
    <w:rsid w:val="00EA48D4"/>
    <w:rsid w:val="00EE1A1C"/>
    <w:rsid w:val="00EF2D17"/>
    <w:rsid w:val="00F14AE9"/>
    <w:rsid w:val="00F21FE5"/>
    <w:rsid w:val="00F42B3B"/>
    <w:rsid w:val="00F509BA"/>
    <w:rsid w:val="00F608BE"/>
    <w:rsid w:val="00F67AFB"/>
    <w:rsid w:val="00F73D96"/>
    <w:rsid w:val="00F945F3"/>
    <w:rsid w:val="00FA48AE"/>
    <w:rsid w:val="00FB186A"/>
    <w:rsid w:val="00FD209D"/>
    <w:rsid w:val="00FF6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2023-06-28T06:43:00Z</dcterms:created>
  <dcterms:modified xsi:type="dcterms:W3CDTF">2023-06-28T06:43:00Z</dcterms:modified>
</cp:coreProperties>
</file>