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6CA9" w14:textId="007E999B" w:rsidR="003573A3" w:rsidRDefault="00321F63" w:rsidP="002C1A55">
      <w:pPr>
        <w:rPr>
          <w:b/>
          <w:sz w:val="32"/>
        </w:rPr>
      </w:pPr>
      <w:r w:rsidRPr="00321F63">
        <w:rPr>
          <w:b/>
          <w:sz w:val="32"/>
        </w:rPr>
        <w:t>Übersicht: Ihre Strategien gegen Mobbingattacken</w:t>
      </w:r>
    </w:p>
    <w:tbl>
      <w:tblPr>
        <w:tblStyle w:val="Tabellenraster17"/>
        <w:tblW w:w="0" w:type="auto"/>
        <w:tblLook w:val="04A0" w:firstRow="1" w:lastRow="0" w:firstColumn="1" w:lastColumn="0" w:noHBand="0" w:noVBand="1"/>
      </w:tblPr>
      <w:tblGrid>
        <w:gridCol w:w="3539"/>
        <w:gridCol w:w="4531"/>
      </w:tblGrid>
      <w:tr w:rsidR="00844C8E" w:rsidRPr="00844C8E" w14:paraId="22B21AC8" w14:textId="77777777" w:rsidTr="00FD482D">
        <w:trPr>
          <w:trHeight w:val="459"/>
        </w:trPr>
        <w:tc>
          <w:tcPr>
            <w:tcW w:w="3539" w:type="dxa"/>
            <w:shd w:val="clear" w:color="auto" w:fill="FFF2CC" w:themeFill="accent4" w:themeFillTint="33"/>
          </w:tcPr>
          <w:p w14:paraId="4319D748" w14:textId="77777777" w:rsidR="00844C8E" w:rsidRPr="00844C8E" w:rsidRDefault="00844C8E" w:rsidP="00FD482D">
            <w:pPr>
              <w:rPr>
                <w:b/>
                <w:bCs/>
                <w:sz w:val="20"/>
                <w:szCs w:val="20"/>
              </w:rPr>
            </w:pPr>
            <w:r w:rsidRPr="00844C8E">
              <w:rPr>
                <w:b/>
                <w:bCs/>
                <w:sz w:val="20"/>
                <w:szCs w:val="20"/>
              </w:rPr>
              <w:t>Maßnahme</w:t>
            </w:r>
          </w:p>
        </w:tc>
        <w:tc>
          <w:tcPr>
            <w:tcW w:w="4531" w:type="dxa"/>
            <w:shd w:val="clear" w:color="auto" w:fill="FFF2CC" w:themeFill="accent4" w:themeFillTint="33"/>
          </w:tcPr>
          <w:p w14:paraId="5164CA4F" w14:textId="77777777" w:rsidR="00844C8E" w:rsidRPr="00844C8E" w:rsidRDefault="00844C8E" w:rsidP="00FD482D">
            <w:pPr>
              <w:rPr>
                <w:b/>
                <w:bCs/>
                <w:sz w:val="20"/>
                <w:szCs w:val="20"/>
              </w:rPr>
            </w:pPr>
            <w:r w:rsidRPr="00844C8E">
              <w:rPr>
                <w:b/>
                <w:bCs/>
                <w:sz w:val="20"/>
                <w:szCs w:val="20"/>
              </w:rPr>
              <w:t xml:space="preserve">Sinnvoll, weil ... </w:t>
            </w:r>
          </w:p>
        </w:tc>
      </w:tr>
      <w:tr w:rsidR="00844C8E" w:rsidRPr="00844C8E" w14:paraId="4C9EF66A" w14:textId="77777777" w:rsidTr="00FD482D">
        <w:tc>
          <w:tcPr>
            <w:tcW w:w="3539" w:type="dxa"/>
          </w:tcPr>
          <w:p w14:paraId="25BA3B95" w14:textId="77777777" w:rsidR="00844C8E" w:rsidRPr="00844C8E" w:rsidRDefault="00844C8E" w:rsidP="00FD482D">
            <w:pPr>
              <w:rPr>
                <w:b/>
                <w:bCs/>
                <w:sz w:val="20"/>
                <w:szCs w:val="20"/>
              </w:rPr>
            </w:pPr>
            <w:r w:rsidRPr="00844C8E">
              <w:rPr>
                <w:b/>
                <w:bCs/>
                <w:sz w:val="20"/>
                <w:szCs w:val="20"/>
              </w:rPr>
              <w:t>Holen Sie Zeugen oder Verbündete ins Boot</w:t>
            </w:r>
          </w:p>
          <w:p w14:paraId="748C7D32" w14:textId="77777777" w:rsidR="00844C8E" w:rsidRPr="00844C8E" w:rsidRDefault="00844C8E" w:rsidP="00FD482D">
            <w:pPr>
              <w:rPr>
                <w:b/>
                <w:bCs/>
                <w:sz w:val="20"/>
                <w:szCs w:val="20"/>
              </w:rPr>
            </w:pPr>
          </w:p>
        </w:tc>
        <w:tc>
          <w:tcPr>
            <w:tcW w:w="4531" w:type="dxa"/>
          </w:tcPr>
          <w:p w14:paraId="78878219" w14:textId="3804088C" w:rsidR="00844C8E" w:rsidRPr="00844C8E" w:rsidRDefault="00844C8E" w:rsidP="00FD482D">
            <w:pPr>
              <w:rPr>
                <w:sz w:val="20"/>
                <w:szCs w:val="20"/>
              </w:rPr>
            </w:pPr>
            <w:r w:rsidRPr="00844C8E">
              <w:rPr>
                <w:sz w:val="20"/>
                <w:szCs w:val="20"/>
              </w:rPr>
              <w:t xml:space="preserve">Verbündete helfen Ihnen, die Mobber zu destabilisieren, sie weniger kraftvoll zu machen und damit zu verunsichern. Fragen Sie proaktiv bei den Mitarbeitern nach, wer was mitbekommen oder gehört hat. </w:t>
            </w:r>
          </w:p>
          <w:p w14:paraId="17705CA5" w14:textId="77777777" w:rsidR="00844C8E" w:rsidRPr="00844C8E" w:rsidRDefault="00844C8E" w:rsidP="00FD482D">
            <w:pPr>
              <w:rPr>
                <w:sz w:val="20"/>
                <w:szCs w:val="20"/>
              </w:rPr>
            </w:pPr>
            <w:r w:rsidRPr="00844C8E">
              <w:rPr>
                <w:b/>
                <w:bCs/>
                <w:sz w:val="20"/>
                <w:szCs w:val="20"/>
              </w:rPr>
              <w:t>Darauf sollten Sie achten:</w:t>
            </w:r>
            <w:r w:rsidRPr="00844C8E">
              <w:rPr>
                <w:sz w:val="20"/>
                <w:szCs w:val="20"/>
              </w:rPr>
              <w:t xml:space="preserve"> Möglicherweise gibt es noch andere Betroffene, die nicht den Mut haben, sich an Sie, Betriebsrat, Vorgesetzte etc. zu wenden.</w:t>
            </w:r>
          </w:p>
        </w:tc>
      </w:tr>
      <w:tr w:rsidR="00844C8E" w:rsidRPr="00844C8E" w14:paraId="592620A2" w14:textId="77777777" w:rsidTr="00FD482D">
        <w:tc>
          <w:tcPr>
            <w:tcW w:w="3539" w:type="dxa"/>
          </w:tcPr>
          <w:p w14:paraId="09602900" w14:textId="77777777" w:rsidR="00844C8E" w:rsidRPr="00844C8E" w:rsidRDefault="00844C8E" w:rsidP="00FD482D">
            <w:pPr>
              <w:rPr>
                <w:b/>
                <w:bCs/>
                <w:sz w:val="20"/>
                <w:szCs w:val="20"/>
              </w:rPr>
            </w:pPr>
            <w:r w:rsidRPr="00844C8E">
              <w:rPr>
                <w:b/>
                <w:bCs/>
                <w:sz w:val="20"/>
                <w:szCs w:val="20"/>
              </w:rPr>
              <w:t>Nach den Gründen des Angriffs fragen</w:t>
            </w:r>
          </w:p>
          <w:p w14:paraId="491190C2" w14:textId="77777777" w:rsidR="00844C8E" w:rsidRPr="00844C8E" w:rsidRDefault="00844C8E" w:rsidP="00FD482D">
            <w:pPr>
              <w:rPr>
                <w:b/>
                <w:bCs/>
                <w:sz w:val="20"/>
                <w:szCs w:val="20"/>
              </w:rPr>
            </w:pPr>
          </w:p>
        </w:tc>
        <w:tc>
          <w:tcPr>
            <w:tcW w:w="4531" w:type="dxa"/>
          </w:tcPr>
          <w:p w14:paraId="78E8BBEC" w14:textId="6DD5C78F" w:rsidR="00844C8E" w:rsidRPr="00844C8E" w:rsidRDefault="00844C8E" w:rsidP="00FD482D">
            <w:pPr>
              <w:rPr>
                <w:sz w:val="20"/>
                <w:szCs w:val="20"/>
              </w:rPr>
            </w:pPr>
            <w:r w:rsidRPr="00844C8E">
              <w:rPr>
                <w:sz w:val="20"/>
                <w:szCs w:val="20"/>
              </w:rPr>
              <w:t xml:space="preserve">Sie sollten die Gründe kennen, weshalb es überhaupt zum Mobbing kam. Vielleicht war es ein bestimmtes Verhalten oder eine Aussage des Betroffenen? Sprechen Sie dazu </w:t>
            </w:r>
            <w:r>
              <w:rPr>
                <w:sz w:val="20"/>
                <w:szCs w:val="20"/>
              </w:rPr>
              <w:t>m</w:t>
            </w:r>
            <w:r w:rsidRPr="00844C8E">
              <w:rPr>
                <w:sz w:val="20"/>
                <w:szCs w:val="20"/>
              </w:rPr>
              <w:t>it den gemobbten Kollegen in einer vertrauensvollen Atmosphäre. Machen Sie sich zunächst ein Bild von der Situation, um die Attacken zu analysieren und bieten Sie sich ggf. als Vermittler an.</w:t>
            </w:r>
          </w:p>
          <w:p w14:paraId="6D94395E" w14:textId="77777777" w:rsidR="00844C8E" w:rsidRPr="00844C8E" w:rsidRDefault="00844C8E" w:rsidP="00FD482D">
            <w:pPr>
              <w:rPr>
                <w:sz w:val="20"/>
                <w:szCs w:val="20"/>
              </w:rPr>
            </w:pPr>
            <w:r w:rsidRPr="00844C8E">
              <w:rPr>
                <w:b/>
                <w:bCs/>
                <w:sz w:val="20"/>
                <w:szCs w:val="20"/>
              </w:rPr>
              <w:t>Darauf sollten Sie achten:</w:t>
            </w:r>
            <w:r w:rsidRPr="00844C8E">
              <w:rPr>
                <w:sz w:val="20"/>
                <w:szCs w:val="20"/>
              </w:rPr>
              <w:t xml:space="preserve"> Nehmen Sie den Betroffenen ernst. Lassen Sie sich seine Sicht der Dinge erzählen. Versuchen Sie im Gespräch zu klären, ...</w:t>
            </w:r>
          </w:p>
          <w:p w14:paraId="6A69AA74" w14:textId="77777777" w:rsidR="00844C8E" w:rsidRPr="00844C8E" w:rsidRDefault="00844C8E" w:rsidP="00844C8E">
            <w:pPr>
              <w:pStyle w:val="Listenabsatz"/>
              <w:numPr>
                <w:ilvl w:val="0"/>
                <w:numId w:val="8"/>
              </w:numPr>
              <w:rPr>
                <w:sz w:val="20"/>
                <w:szCs w:val="20"/>
              </w:rPr>
            </w:pPr>
            <w:r w:rsidRPr="00844C8E">
              <w:rPr>
                <w:sz w:val="20"/>
                <w:szCs w:val="20"/>
              </w:rPr>
              <w:t>wie der Konfliktverlauf ist,</w:t>
            </w:r>
          </w:p>
          <w:p w14:paraId="72BD2623" w14:textId="77777777" w:rsidR="00844C8E" w:rsidRPr="00844C8E" w:rsidRDefault="00844C8E" w:rsidP="00844C8E">
            <w:pPr>
              <w:pStyle w:val="Listenabsatz"/>
              <w:numPr>
                <w:ilvl w:val="0"/>
                <w:numId w:val="8"/>
              </w:numPr>
              <w:rPr>
                <w:sz w:val="20"/>
                <w:szCs w:val="20"/>
              </w:rPr>
            </w:pPr>
            <w:r w:rsidRPr="00844C8E">
              <w:rPr>
                <w:sz w:val="20"/>
                <w:szCs w:val="20"/>
              </w:rPr>
              <w:t>welche Kollegen daran beteiligt sind,</w:t>
            </w:r>
          </w:p>
          <w:p w14:paraId="5D6D1289" w14:textId="77777777" w:rsidR="00844C8E" w:rsidRPr="00844C8E" w:rsidRDefault="00844C8E" w:rsidP="00844C8E">
            <w:pPr>
              <w:pStyle w:val="Listenabsatz"/>
              <w:numPr>
                <w:ilvl w:val="0"/>
                <w:numId w:val="8"/>
              </w:numPr>
              <w:rPr>
                <w:sz w:val="20"/>
                <w:szCs w:val="20"/>
              </w:rPr>
            </w:pPr>
            <w:r w:rsidRPr="00844C8E">
              <w:rPr>
                <w:sz w:val="20"/>
                <w:szCs w:val="20"/>
              </w:rPr>
              <w:t>wie die Einstellung zu dem Konflikt ist,</w:t>
            </w:r>
          </w:p>
          <w:p w14:paraId="3C6CFB7E" w14:textId="77777777" w:rsidR="00844C8E" w:rsidRPr="00844C8E" w:rsidRDefault="00844C8E" w:rsidP="00844C8E">
            <w:pPr>
              <w:pStyle w:val="Listenabsatz"/>
              <w:numPr>
                <w:ilvl w:val="0"/>
                <w:numId w:val="8"/>
              </w:numPr>
              <w:rPr>
                <w:sz w:val="20"/>
                <w:szCs w:val="20"/>
              </w:rPr>
            </w:pPr>
            <w:r w:rsidRPr="00844C8E">
              <w:rPr>
                <w:sz w:val="20"/>
                <w:szCs w:val="20"/>
              </w:rPr>
              <w:t xml:space="preserve">ob der Mobbingkonflikt lösbar </w:t>
            </w:r>
            <w:proofErr w:type="gramStart"/>
            <w:r w:rsidRPr="00844C8E">
              <w:rPr>
                <w:sz w:val="20"/>
                <w:szCs w:val="20"/>
              </w:rPr>
              <w:t>ist</w:t>
            </w:r>
            <w:proofErr w:type="gramEnd"/>
            <w:r w:rsidRPr="00844C8E">
              <w:rPr>
                <w:sz w:val="20"/>
                <w:szCs w:val="20"/>
              </w:rPr>
              <w:t xml:space="preserve"> und versuchen Sie herauszufinden, </w:t>
            </w:r>
          </w:p>
          <w:p w14:paraId="58FF672D" w14:textId="352232CB" w:rsidR="00844C8E" w:rsidRPr="00844C8E" w:rsidRDefault="00844C8E" w:rsidP="00844C8E">
            <w:pPr>
              <w:pStyle w:val="Listenabsatz"/>
              <w:numPr>
                <w:ilvl w:val="0"/>
                <w:numId w:val="8"/>
              </w:numPr>
              <w:rPr>
                <w:sz w:val="20"/>
                <w:szCs w:val="20"/>
              </w:rPr>
            </w:pPr>
            <w:r w:rsidRPr="00844C8E">
              <w:rPr>
                <w:sz w:val="20"/>
                <w:szCs w:val="20"/>
              </w:rPr>
              <w:t xml:space="preserve">ob sich die Attacken womöglich noch ausweiten. </w:t>
            </w:r>
          </w:p>
        </w:tc>
      </w:tr>
      <w:tr w:rsidR="00844C8E" w:rsidRPr="00844C8E" w14:paraId="5FAC6CF6" w14:textId="77777777" w:rsidTr="00FD482D">
        <w:tc>
          <w:tcPr>
            <w:tcW w:w="3539" w:type="dxa"/>
          </w:tcPr>
          <w:p w14:paraId="26BEC749" w14:textId="77777777" w:rsidR="00844C8E" w:rsidRPr="00844C8E" w:rsidRDefault="00844C8E" w:rsidP="00FD482D">
            <w:pPr>
              <w:rPr>
                <w:b/>
                <w:bCs/>
                <w:sz w:val="20"/>
                <w:szCs w:val="20"/>
              </w:rPr>
            </w:pPr>
            <w:r w:rsidRPr="00844C8E">
              <w:rPr>
                <w:b/>
                <w:bCs/>
                <w:sz w:val="20"/>
                <w:szCs w:val="20"/>
              </w:rPr>
              <w:t xml:space="preserve">Aussprache mit dem Mobber </w:t>
            </w:r>
          </w:p>
        </w:tc>
        <w:tc>
          <w:tcPr>
            <w:tcW w:w="4531" w:type="dxa"/>
          </w:tcPr>
          <w:p w14:paraId="6B670753" w14:textId="181533E3" w:rsidR="00844C8E" w:rsidRPr="00844C8E" w:rsidRDefault="00844C8E" w:rsidP="00FD482D">
            <w:pPr>
              <w:rPr>
                <w:sz w:val="20"/>
                <w:szCs w:val="20"/>
              </w:rPr>
            </w:pPr>
            <w:r w:rsidRPr="00844C8E">
              <w:rPr>
                <w:sz w:val="20"/>
                <w:szCs w:val="20"/>
              </w:rPr>
              <w:t xml:space="preserve">Deeskalieren Sie! Es ist </w:t>
            </w:r>
            <w:proofErr w:type="gramStart"/>
            <w:r w:rsidRPr="00844C8E">
              <w:rPr>
                <w:sz w:val="20"/>
                <w:szCs w:val="20"/>
              </w:rPr>
              <w:t>der eigentlich</w:t>
            </w:r>
            <w:proofErr w:type="gramEnd"/>
            <w:r w:rsidRPr="00844C8E">
              <w:rPr>
                <w:sz w:val="20"/>
                <w:szCs w:val="20"/>
              </w:rPr>
              <w:t xml:space="preserve"> schwerste Schritt, aber der Wichtigste. Entweder macht das der betroffene Schwerbehinderte zunächst allein oder Sie bieten direkt Ihre Unterstützung an</w:t>
            </w:r>
            <w:r>
              <w:rPr>
                <w:sz w:val="20"/>
                <w:szCs w:val="20"/>
              </w:rPr>
              <w:t xml:space="preserve">. </w:t>
            </w:r>
            <w:r w:rsidRPr="00844C8E">
              <w:rPr>
                <w:sz w:val="20"/>
                <w:szCs w:val="20"/>
              </w:rPr>
              <w:t>Auch möglich: Dem Mobber schriftlich zur Unterlassung der Mobbinghandlungen auffordern. Problematisch wird es, wenn der Mobber der Vorgesetzte ist (Bossing). Dann müssen Sie sich an die nächsthöhere Stelle wenden!</w:t>
            </w:r>
          </w:p>
          <w:p w14:paraId="53758CEE" w14:textId="4EA53CF4" w:rsidR="00844C8E" w:rsidRPr="00844C8E" w:rsidRDefault="00844C8E" w:rsidP="00FD482D">
            <w:pPr>
              <w:rPr>
                <w:sz w:val="20"/>
                <w:szCs w:val="20"/>
              </w:rPr>
            </w:pPr>
            <w:r w:rsidRPr="00844C8E">
              <w:rPr>
                <w:b/>
                <w:bCs/>
                <w:sz w:val="20"/>
                <w:szCs w:val="20"/>
              </w:rPr>
              <w:t>Darauf sollten Sie achten:</w:t>
            </w:r>
            <w:r w:rsidRPr="00844C8E">
              <w:rPr>
                <w:sz w:val="20"/>
                <w:szCs w:val="20"/>
              </w:rPr>
              <w:t xml:space="preserve"> Holen Sie Ihren Betriebsrat mit ins Boot. </w:t>
            </w:r>
          </w:p>
        </w:tc>
      </w:tr>
      <w:tr w:rsidR="00844C8E" w:rsidRPr="00844C8E" w14:paraId="300EA743" w14:textId="77777777" w:rsidTr="00FD482D">
        <w:tc>
          <w:tcPr>
            <w:tcW w:w="3539" w:type="dxa"/>
          </w:tcPr>
          <w:p w14:paraId="74DD05C9" w14:textId="77777777" w:rsidR="00844C8E" w:rsidRPr="00844C8E" w:rsidRDefault="00844C8E" w:rsidP="00FD482D">
            <w:pPr>
              <w:rPr>
                <w:b/>
                <w:bCs/>
                <w:sz w:val="20"/>
                <w:szCs w:val="20"/>
              </w:rPr>
            </w:pPr>
            <w:r w:rsidRPr="00844C8E">
              <w:rPr>
                <w:b/>
                <w:bCs/>
                <w:sz w:val="20"/>
                <w:szCs w:val="20"/>
              </w:rPr>
              <w:t>Lösungsvorschläge machen</w:t>
            </w:r>
          </w:p>
        </w:tc>
        <w:tc>
          <w:tcPr>
            <w:tcW w:w="4531" w:type="dxa"/>
          </w:tcPr>
          <w:p w14:paraId="5F21D5A9" w14:textId="34204C82" w:rsidR="00844C8E" w:rsidRPr="00844C8E" w:rsidRDefault="00844C8E" w:rsidP="00844C8E">
            <w:pPr>
              <w:rPr>
                <w:sz w:val="20"/>
                <w:szCs w:val="20"/>
              </w:rPr>
            </w:pPr>
            <w:r w:rsidRPr="00844C8E">
              <w:rPr>
                <w:sz w:val="20"/>
                <w:szCs w:val="20"/>
              </w:rPr>
              <w:t>Versuchen Sie darauf hinzuwirken, dass bei einer Aussprache mit dem Mobber konstruktive Lösungen angeboten werden. Das bedeutet nicht, klein beizugeben, sondern Kompromissbereitschaft zu zeigen und – je nach Mobbingfall - auf den anderen zuzugehen. Es sollte nichts unversucht bleiben.</w:t>
            </w:r>
          </w:p>
        </w:tc>
      </w:tr>
      <w:tr w:rsidR="00844C8E" w:rsidRPr="00844C8E" w14:paraId="579E1358" w14:textId="77777777" w:rsidTr="00FD482D">
        <w:tc>
          <w:tcPr>
            <w:tcW w:w="3539" w:type="dxa"/>
          </w:tcPr>
          <w:p w14:paraId="3D337A46" w14:textId="77777777" w:rsidR="00844C8E" w:rsidRPr="00844C8E" w:rsidRDefault="00844C8E" w:rsidP="00FD482D">
            <w:pPr>
              <w:rPr>
                <w:b/>
                <w:bCs/>
                <w:sz w:val="20"/>
                <w:szCs w:val="20"/>
              </w:rPr>
            </w:pPr>
            <w:r w:rsidRPr="00844C8E">
              <w:rPr>
                <w:b/>
                <w:bCs/>
                <w:sz w:val="20"/>
                <w:szCs w:val="20"/>
              </w:rPr>
              <w:t>Mobbing-Tagebuch führen</w:t>
            </w:r>
          </w:p>
        </w:tc>
        <w:tc>
          <w:tcPr>
            <w:tcW w:w="4531" w:type="dxa"/>
          </w:tcPr>
          <w:p w14:paraId="6982BD1E" w14:textId="2355E757" w:rsidR="00844C8E" w:rsidRPr="00844C8E" w:rsidRDefault="00844C8E" w:rsidP="00844C8E">
            <w:pPr>
              <w:rPr>
                <w:sz w:val="20"/>
                <w:szCs w:val="20"/>
              </w:rPr>
            </w:pPr>
            <w:r w:rsidRPr="00844C8E">
              <w:rPr>
                <w:sz w:val="20"/>
                <w:szCs w:val="20"/>
              </w:rPr>
              <w:t>Es ist wichtig, Beweise in der Tasche zu haben, die das genaue Vorgehen der Täter beschreiben. Also Ort, Zeit, Vorfallhergang, beteiligte Kollegen usw. Diese Aufzeichnungen können später in einer juristischen Auseinandersetzung sehr wichtig sein.</w:t>
            </w:r>
          </w:p>
        </w:tc>
      </w:tr>
      <w:tr w:rsidR="00844C8E" w:rsidRPr="00844C8E" w14:paraId="092E91E5" w14:textId="77777777" w:rsidTr="00FD482D">
        <w:tc>
          <w:tcPr>
            <w:tcW w:w="3539" w:type="dxa"/>
          </w:tcPr>
          <w:p w14:paraId="665902F0" w14:textId="77777777" w:rsidR="00844C8E" w:rsidRPr="00844C8E" w:rsidRDefault="00844C8E" w:rsidP="00FD482D">
            <w:pPr>
              <w:rPr>
                <w:b/>
                <w:bCs/>
                <w:sz w:val="20"/>
                <w:szCs w:val="20"/>
              </w:rPr>
            </w:pPr>
            <w:r w:rsidRPr="00844C8E">
              <w:rPr>
                <w:b/>
                <w:bCs/>
                <w:sz w:val="20"/>
                <w:szCs w:val="20"/>
              </w:rPr>
              <w:t>Beratungsstellen aufsuchen</w:t>
            </w:r>
          </w:p>
        </w:tc>
        <w:tc>
          <w:tcPr>
            <w:tcW w:w="4531" w:type="dxa"/>
          </w:tcPr>
          <w:p w14:paraId="2542A7DD" w14:textId="622D90B8" w:rsidR="00844C8E" w:rsidRPr="00844C8E" w:rsidRDefault="00844C8E" w:rsidP="00844C8E">
            <w:pPr>
              <w:rPr>
                <w:sz w:val="20"/>
                <w:szCs w:val="20"/>
              </w:rPr>
            </w:pPr>
            <w:r w:rsidRPr="00844C8E">
              <w:rPr>
                <w:sz w:val="20"/>
                <w:szCs w:val="20"/>
              </w:rPr>
              <w:t xml:space="preserve">Wenn sich nach Gesprächen mit Betroffenen und Mobbingtätern nichts ergibt, kann das Aufsuchen von speziellen Mobbing-Beratungsstellen oder Mediatoren sinnvoll sein </w:t>
            </w:r>
          </w:p>
        </w:tc>
      </w:tr>
    </w:tbl>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6183A923" w14:textId="77777777" w:rsidR="00C76D8A" w:rsidRPr="00851B43" w:rsidRDefault="00C76D8A" w:rsidP="00851B43">
      <w:pPr>
        <w:pStyle w:val="Listenabsatz"/>
        <w:shd w:val="clear" w:color="auto" w:fill="FFFFFF"/>
        <w:ind w:left="1776"/>
        <w:rPr>
          <w:rStyle w:val="Hyperlink"/>
          <w:rFonts w:ascii="Arial" w:eastAsia="Times New Roman" w:hAnsi="Arial" w:cs="Arial"/>
          <w:color w:val="313131"/>
          <w:lang w:eastAsia="de-DE"/>
        </w:rPr>
      </w:pPr>
    </w:p>
    <w:p w14:paraId="422A6619" w14:textId="4E6AC18D"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C76D8A">
        <w:rPr>
          <w:rFonts w:ascii="Arial" w:eastAsia="Times New Roman" w:hAnsi="Arial" w:cs="Arial"/>
          <w:color w:val="868686"/>
          <w:sz w:val="13"/>
          <w:szCs w:val="13"/>
          <w:lang w:eastAsia="de-DE"/>
        </w:rPr>
        <w:t>08</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sectPr w:rsidR="00E158B4" w:rsidRPr="00BF7674">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9F0E" w14:textId="77777777" w:rsidR="00CC00DB" w:rsidRDefault="00CC00DB" w:rsidP="00E158B4">
      <w:r>
        <w:separator/>
      </w:r>
    </w:p>
  </w:endnote>
  <w:endnote w:type="continuationSeparator" w:id="0">
    <w:p w14:paraId="124C30A3" w14:textId="77777777" w:rsidR="00CC00DB" w:rsidRDefault="00CC00D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D8BCE" w14:textId="77777777" w:rsidR="00CC00DB" w:rsidRDefault="00CC00DB" w:rsidP="00E158B4">
      <w:r>
        <w:separator/>
      </w:r>
    </w:p>
  </w:footnote>
  <w:footnote w:type="continuationSeparator" w:id="0">
    <w:p w14:paraId="3C7F297E" w14:textId="77777777" w:rsidR="00CC00DB" w:rsidRDefault="00CC00D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10610D1"/>
    <w:multiLevelType w:val="hybridMultilevel"/>
    <w:tmpl w:val="9FDC28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6"/>
  </w:num>
  <w:num w:numId="2" w16cid:durableId="822433372">
    <w:abstractNumId w:val="5"/>
  </w:num>
  <w:num w:numId="3" w16cid:durableId="969479296">
    <w:abstractNumId w:val="0"/>
  </w:num>
  <w:num w:numId="4" w16cid:durableId="36467265">
    <w:abstractNumId w:val="3"/>
  </w:num>
  <w:num w:numId="5" w16cid:durableId="1223371025">
    <w:abstractNumId w:val="4"/>
  </w:num>
  <w:num w:numId="6" w16cid:durableId="51853235">
    <w:abstractNumId w:val="7"/>
  </w:num>
  <w:num w:numId="7" w16cid:durableId="1169443067">
    <w:abstractNumId w:val="2"/>
  </w:num>
  <w:num w:numId="8" w16cid:durableId="616567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91A23"/>
    <w:rsid w:val="000A3A5C"/>
    <w:rsid w:val="000B0FE8"/>
    <w:rsid w:val="000B244E"/>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1F63"/>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85A87"/>
    <w:rsid w:val="0059210D"/>
    <w:rsid w:val="00596D10"/>
    <w:rsid w:val="005A23A6"/>
    <w:rsid w:val="005C1842"/>
    <w:rsid w:val="005C42D1"/>
    <w:rsid w:val="005C4C50"/>
    <w:rsid w:val="005E05B4"/>
    <w:rsid w:val="006112CC"/>
    <w:rsid w:val="00620B3E"/>
    <w:rsid w:val="006229B4"/>
    <w:rsid w:val="006252A9"/>
    <w:rsid w:val="006264A0"/>
    <w:rsid w:val="00672A1F"/>
    <w:rsid w:val="006844EB"/>
    <w:rsid w:val="006A1283"/>
    <w:rsid w:val="006D77AC"/>
    <w:rsid w:val="006F7FBC"/>
    <w:rsid w:val="0072130D"/>
    <w:rsid w:val="007225E0"/>
    <w:rsid w:val="00727E78"/>
    <w:rsid w:val="00770B26"/>
    <w:rsid w:val="00785A00"/>
    <w:rsid w:val="007A0BE3"/>
    <w:rsid w:val="007A212D"/>
    <w:rsid w:val="007A3679"/>
    <w:rsid w:val="007C7C53"/>
    <w:rsid w:val="007D0E6B"/>
    <w:rsid w:val="007E58DE"/>
    <w:rsid w:val="008033F4"/>
    <w:rsid w:val="00834449"/>
    <w:rsid w:val="00844C8E"/>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76D8A"/>
    <w:rsid w:val="00C91F8B"/>
    <w:rsid w:val="00CA1160"/>
    <w:rsid w:val="00CB7501"/>
    <w:rsid w:val="00CC00DB"/>
    <w:rsid w:val="00D31087"/>
    <w:rsid w:val="00D44C9A"/>
    <w:rsid w:val="00D51C88"/>
    <w:rsid w:val="00D648DC"/>
    <w:rsid w:val="00DD65D8"/>
    <w:rsid w:val="00DE54F5"/>
    <w:rsid w:val="00E07C66"/>
    <w:rsid w:val="00E158B4"/>
    <w:rsid w:val="00E5159F"/>
    <w:rsid w:val="00E554B4"/>
    <w:rsid w:val="00E66C50"/>
    <w:rsid w:val="00E82570"/>
    <w:rsid w:val="00EA48D4"/>
    <w:rsid w:val="00EA73FD"/>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844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2023-04-26T08:55:00Z</dcterms:created>
  <dcterms:modified xsi:type="dcterms:W3CDTF">2023-04-26T08:55:00Z</dcterms:modified>
</cp:coreProperties>
</file>