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5577" w14:textId="380A189A" w:rsidR="004E52F8" w:rsidRPr="002E7485" w:rsidRDefault="004E52F8" w:rsidP="004E52F8">
      <w:pPr>
        <w:rPr>
          <w:b/>
          <w:bCs/>
          <w:sz w:val="32"/>
          <w:szCs w:val="32"/>
        </w:rPr>
      </w:pPr>
      <w:r w:rsidRPr="002E7485">
        <w:rPr>
          <w:b/>
          <w:bCs/>
          <w:sz w:val="32"/>
          <w:szCs w:val="32"/>
        </w:rPr>
        <w:t xml:space="preserve">Kurz-Übersicht Inklusionsbetrieb - Ihre Argumentationsliste für Ihren Arbeitgeber </w:t>
      </w:r>
    </w:p>
    <w:p w14:paraId="643F7445" w14:textId="77777777" w:rsidR="004E52F8" w:rsidRDefault="004E52F8" w:rsidP="004E52F8"/>
    <w:tbl>
      <w:tblPr>
        <w:tblStyle w:val="Tabellenraster"/>
        <w:tblW w:w="0" w:type="auto"/>
        <w:tblLook w:val="04A0" w:firstRow="1" w:lastRow="0" w:firstColumn="1" w:lastColumn="0" w:noHBand="0" w:noVBand="1"/>
      </w:tblPr>
      <w:tblGrid>
        <w:gridCol w:w="6232"/>
        <w:gridCol w:w="1707"/>
      </w:tblGrid>
      <w:tr w:rsidR="004E52F8" w:rsidRPr="00507F8D" w14:paraId="4336E0E0" w14:textId="77777777" w:rsidTr="00CF0F63">
        <w:trPr>
          <w:trHeight w:val="479"/>
        </w:trPr>
        <w:tc>
          <w:tcPr>
            <w:tcW w:w="6232" w:type="dxa"/>
            <w:shd w:val="clear" w:color="auto" w:fill="FFE599" w:themeFill="accent4" w:themeFillTint="66"/>
          </w:tcPr>
          <w:p w14:paraId="715C6430" w14:textId="77777777" w:rsidR="004E52F8" w:rsidRPr="00507F8D" w:rsidRDefault="004E52F8" w:rsidP="00CF0F63">
            <w:pPr>
              <w:rPr>
                <w:b/>
              </w:rPr>
            </w:pPr>
            <w:r w:rsidRPr="00507F8D">
              <w:rPr>
                <w:b/>
              </w:rPr>
              <w:t>Argumentation</w:t>
            </w:r>
          </w:p>
        </w:tc>
        <w:tc>
          <w:tcPr>
            <w:tcW w:w="1707" w:type="dxa"/>
            <w:shd w:val="clear" w:color="auto" w:fill="FFE599" w:themeFill="accent4" w:themeFillTint="66"/>
          </w:tcPr>
          <w:p w14:paraId="007C7F93" w14:textId="77777777" w:rsidR="004E52F8" w:rsidRPr="00507F8D" w:rsidRDefault="004E52F8" w:rsidP="00CF0F63">
            <w:pPr>
              <w:jc w:val="center"/>
              <w:rPr>
                <w:b/>
              </w:rPr>
            </w:pPr>
            <w:proofErr w:type="spellStart"/>
            <w:r w:rsidRPr="00507F8D">
              <w:rPr>
                <w:b/>
              </w:rPr>
              <w:t>angenommen</w:t>
            </w:r>
            <w:proofErr w:type="spellEnd"/>
            <w:r w:rsidRPr="00507F8D">
              <w:rPr>
                <w:b/>
              </w:rPr>
              <w:t>?</w:t>
            </w:r>
          </w:p>
        </w:tc>
      </w:tr>
      <w:tr w:rsidR="004E52F8" w14:paraId="493BEA6C" w14:textId="77777777" w:rsidTr="00CF0F63">
        <w:tc>
          <w:tcPr>
            <w:tcW w:w="6232" w:type="dxa"/>
          </w:tcPr>
          <w:p w14:paraId="2B5DCD3D" w14:textId="77777777" w:rsidR="004E52F8" w:rsidRPr="004E52F8" w:rsidRDefault="004E52F8" w:rsidP="00CF0F63">
            <w:pPr>
              <w:rPr>
                <w:b/>
                <w:bCs/>
                <w:lang w:val="de-DE"/>
              </w:rPr>
            </w:pPr>
            <w:r w:rsidRPr="004E52F8">
              <w:rPr>
                <w:b/>
                <w:bCs/>
                <w:lang w:val="de-DE"/>
              </w:rPr>
              <w:t>1. Potenzial der schwerbehinderten Beschäftigten nutzen</w:t>
            </w:r>
          </w:p>
          <w:p w14:paraId="489776A0" w14:textId="77777777" w:rsidR="004E52F8" w:rsidRPr="004E52F8" w:rsidRDefault="004E52F8" w:rsidP="00CF0F63">
            <w:pPr>
              <w:rPr>
                <w:bCs/>
                <w:lang w:val="de-DE"/>
              </w:rPr>
            </w:pPr>
            <w:r w:rsidRPr="004E52F8">
              <w:rPr>
                <w:lang w:val="de-DE"/>
              </w:rPr>
              <w:t>Räumen Sie mit möglichen Vorurteilen auf. Zählen Sie die Stärken von schwerbehinderten Beschäftigten auf, z. B. höhere Leistungsbereitschaft, Motivation, qualifizierte Ausbildung, neue Ideen, Loyalität, Integrität usw.</w:t>
            </w:r>
          </w:p>
        </w:tc>
        <w:sdt>
          <w:sdtPr>
            <w:rPr>
              <w:bCs/>
            </w:rPr>
            <w:id w:val="45428513"/>
            <w14:checkbox>
              <w14:checked w14:val="0"/>
              <w14:checkedState w14:val="2612" w14:font="MS Gothic"/>
              <w14:uncheckedState w14:val="2610" w14:font="MS Gothic"/>
            </w14:checkbox>
          </w:sdtPr>
          <w:sdtContent>
            <w:tc>
              <w:tcPr>
                <w:tcW w:w="1707" w:type="dxa"/>
              </w:tcPr>
              <w:p w14:paraId="75AEAD51" w14:textId="77777777" w:rsidR="004E52F8" w:rsidRDefault="004E52F8" w:rsidP="00CF0F63">
                <w:pPr>
                  <w:jc w:val="center"/>
                  <w:rPr>
                    <w:bCs/>
                  </w:rPr>
                </w:pPr>
                <w:r>
                  <w:rPr>
                    <w:rFonts w:ascii="MS Gothic" w:eastAsia="MS Gothic" w:hAnsi="MS Gothic" w:hint="eastAsia"/>
                    <w:bCs/>
                  </w:rPr>
                  <w:t>☐</w:t>
                </w:r>
              </w:p>
            </w:tc>
          </w:sdtContent>
        </w:sdt>
      </w:tr>
      <w:tr w:rsidR="004E52F8" w14:paraId="3EE5E679" w14:textId="77777777" w:rsidTr="00CF0F63">
        <w:tc>
          <w:tcPr>
            <w:tcW w:w="6232" w:type="dxa"/>
          </w:tcPr>
          <w:p w14:paraId="1A9CFD97" w14:textId="77777777" w:rsidR="004E52F8" w:rsidRPr="004E52F8" w:rsidRDefault="004E52F8" w:rsidP="00CF0F63">
            <w:pPr>
              <w:rPr>
                <w:b/>
                <w:lang w:val="de-DE"/>
              </w:rPr>
            </w:pPr>
            <w:r w:rsidRPr="004E52F8">
              <w:rPr>
                <w:b/>
                <w:lang w:val="de-DE"/>
              </w:rPr>
              <w:t>2. Wettbewerbsvorteil ausschöpfen</w:t>
            </w:r>
          </w:p>
          <w:p w14:paraId="13B940DB" w14:textId="77777777" w:rsidR="004E52F8" w:rsidRPr="004E52F8" w:rsidRDefault="004E52F8" w:rsidP="00CF0F63">
            <w:pPr>
              <w:rPr>
                <w:bCs/>
                <w:lang w:val="de-DE"/>
              </w:rPr>
            </w:pPr>
            <w:r w:rsidRPr="004E52F8">
              <w:rPr>
                <w:bCs/>
                <w:lang w:val="de-DE"/>
              </w:rPr>
              <w:t xml:space="preserve">Im sozialen Engagement liegt ein großer Vorteil, denn die Kaufentscheidung von Kunden richtet sich immer häufiger daran aus, ob sich Unternehmen „menschenfreundlich“ </w:t>
            </w:r>
            <w:proofErr w:type="gramStart"/>
            <w:r w:rsidRPr="004E52F8">
              <w:rPr>
                <w:bCs/>
                <w:lang w:val="de-DE"/>
              </w:rPr>
              <w:t>verhalten</w:t>
            </w:r>
            <w:proofErr w:type="gramEnd"/>
          </w:p>
        </w:tc>
        <w:sdt>
          <w:sdtPr>
            <w:rPr>
              <w:bCs/>
            </w:rPr>
            <w:id w:val="1553887110"/>
            <w14:checkbox>
              <w14:checked w14:val="0"/>
              <w14:checkedState w14:val="2612" w14:font="MS Gothic"/>
              <w14:uncheckedState w14:val="2610" w14:font="MS Gothic"/>
            </w14:checkbox>
          </w:sdtPr>
          <w:sdtContent>
            <w:tc>
              <w:tcPr>
                <w:tcW w:w="1707" w:type="dxa"/>
              </w:tcPr>
              <w:p w14:paraId="44F9D179" w14:textId="77777777" w:rsidR="004E52F8" w:rsidRDefault="004E52F8" w:rsidP="00CF0F63">
                <w:pPr>
                  <w:jc w:val="center"/>
                  <w:rPr>
                    <w:bCs/>
                  </w:rPr>
                </w:pPr>
                <w:r>
                  <w:rPr>
                    <w:rFonts w:ascii="MS Gothic" w:eastAsia="MS Gothic" w:hAnsi="MS Gothic" w:hint="eastAsia"/>
                    <w:bCs/>
                  </w:rPr>
                  <w:t>☐</w:t>
                </w:r>
              </w:p>
            </w:tc>
          </w:sdtContent>
        </w:sdt>
      </w:tr>
      <w:tr w:rsidR="004E52F8" w14:paraId="4CB75CCE" w14:textId="77777777" w:rsidTr="00CF0F63">
        <w:tc>
          <w:tcPr>
            <w:tcW w:w="6232" w:type="dxa"/>
          </w:tcPr>
          <w:p w14:paraId="14C78FCB" w14:textId="77777777" w:rsidR="004E52F8" w:rsidRPr="004E52F8" w:rsidRDefault="004E52F8" w:rsidP="00CF0F63">
            <w:pPr>
              <w:rPr>
                <w:b/>
                <w:lang w:val="de-DE"/>
              </w:rPr>
            </w:pPr>
            <w:r w:rsidRPr="004E52F8">
              <w:rPr>
                <w:b/>
                <w:lang w:val="de-DE"/>
              </w:rPr>
              <w:t>3. Zuschüsse stärken die Betriebssicherheit</w:t>
            </w:r>
          </w:p>
          <w:p w14:paraId="46E41E6F" w14:textId="77777777" w:rsidR="004E52F8" w:rsidRPr="004E52F8" w:rsidRDefault="004E52F8" w:rsidP="00CF0F63">
            <w:pPr>
              <w:rPr>
                <w:bCs/>
                <w:lang w:val="de-DE"/>
              </w:rPr>
            </w:pPr>
            <w:r w:rsidRPr="004E52F8">
              <w:rPr>
                <w:bCs/>
                <w:lang w:val="de-DE"/>
              </w:rPr>
              <w:t>Wer schwerbehinderte Mitarbeiter einstellt, kann darauf zählen, dauerhaft und verlässlich Zuschüsse zu Personalkosten und Investitionen z. B. durch Aus- und Umbau zu erhalten. Das stärkt die Eigenkapitalbasis des Unternehmens und macht es weniger abhängig von den Kapitalmärkten.</w:t>
            </w:r>
          </w:p>
        </w:tc>
        <w:sdt>
          <w:sdtPr>
            <w:rPr>
              <w:bCs/>
            </w:rPr>
            <w:id w:val="725874387"/>
            <w14:checkbox>
              <w14:checked w14:val="0"/>
              <w14:checkedState w14:val="2612" w14:font="MS Gothic"/>
              <w14:uncheckedState w14:val="2610" w14:font="MS Gothic"/>
            </w14:checkbox>
          </w:sdtPr>
          <w:sdtContent>
            <w:tc>
              <w:tcPr>
                <w:tcW w:w="1707" w:type="dxa"/>
              </w:tcPr>
              <w:p w14:paraId="3870714D" w14:textId="77777777" w:rsidR="004E52F8" w:rsidRDefault="004E52F8" w:rsidP="00CF0F63">
                <w:pPr>
                  <w:jc w:val="center"/>
                  <w:rPr>
                    <w:bCs/>
                  </w:rPr>
                </w:pPr>
                <w:r>
                  <w:rPr>
                    <w:rFonts w:ascii="MS Gothic" w:eastAsia="MS Gothic" w:hAnsi="MS Gothic" w:hint="eastAsia"/>
                    <w:bCs/>
                  </w:rPr>
                  <w:t>☐</w:t>
                </w:r>
              </w:p>
            </w:tc>
          </w:sdtContent>
        </w:sdt>
      </w:tr>
      <w:tr w:rsidR="004E52F8" w14:paraId="28BA78FD" w14:textId="77777777" w:rsidTr="00CF0F63">
        <w:tc>
          <w:tcPr>
            <w:tcW w:w="6232" w:type="dxa"/>
          </w:tcPr>
          <w:p w14:paraId="31702FC4" w14:textId="77777777" w:rsidR="004E52F8" w:rsidRPr="004E52F8" w:rsidRDefault="004E52F8" w:rsidP="00CF0F63">
            <w:pPr>
              <w:rPr>
                <w:b/>
                <w:lang w:val="de-DE"/>
              </w:rPr>
            </w:pPr>
            <w:r w:rsidRPr="004E52F8">
              <w:rPr>
                <w:b/>
                <w:lang w:val="de-DE"/>
              </w:rPr>
              <w:t>4. Beratung ist gewährleistet</w:t>
            </w:r>
          </w:p>
          <w:p w14:paraId="37E53F61" w14:textId="77777777" w:rsidR="004E52F8" w:rsidRPr="004E52F8" w:rsidRDefault="004E52F8" w:rsidP="00CF0F63">
            <w:pPr>
              <w:rPr>
                <w:bCs/>
                <w:lang w:val="de-DE"/>
              </w:rPr>
            </w:pPr>
            <w:r w:rsidRPr="004E52F8">
              <w:rPr>
                <w:bCs/>
                <w:lang w:val="de-DE"/>
              </w:rPr>
              <w:t>Unternehmen, die sich entschließen, zum Inklusionsunternehmen zu werden, erhalten kompetente Beratung und Unterstützung durch Inklusionsämter, die Bundesarbeitsgemeinschaft Inklusionsfirmen (</w:t>
            </w:r>
            <w:proofErr w:type="spellStart"/>
            <w:r w:rsidRPr="004E52F8">
              <w:rPr>
                <w:bCs/>
                <w:lang w:val="de-DE"/>
              </w:rPr>
              <w:t>bag</w:t>
            </w:r>
            <w:proofErr w:type="spellEnd"/>
            <w:r w:rsidRPr="004E52F8">
              <w:rPr>
                <w:bCs/>
                <w:lang w:val="de-DE"/>
              </w:rPr>
              <w:t xml:space="preserve"> </w:t>
            </w:r>
            <w:proofErr w:type="spellStart"/>
            <w:r w:rsidRPr="004E52F8">
              <w:rPr>
                <w:bCs/>
                <w:lang w:val="de-DE"/>
              </w:rPr>
              <w:t>if</w:t>
            </w:r>
            <w:proofErr w:type="spellEnd"/>
            <w:r w:rsidRPr="004E52F8">
              <w:rPr>
                <w:bCs/>
                <w:lang w:val="de-DE"/>
              </w:rPr>
              <w:t xml:space="preserve">) usw. </w:t>
            </w:r>
          </w:p>
        </w:tc>
        <w:sdt>
          <w:sdtPr>
            <w:rPr>
              <w:bCs/>
            </w:rPr>
            <w:id w:val="2478920"/>
            <w14:checkbox>
              <w14:checked w14:val="0"/>
              <w14:checkedState w14:val="2612" w14:font="MS Gothic"/>
              <w14:uncheckedState w14:val="2610" w14:font="MS Gothic"/>
            </w14:checkbox>
          </w:sdtPr>
          <w:sdtContent>
            <w:tc>
              <w:tcPr>
                <w:tcW w:w="1707" w:type="dxa"/>
              </w:tcPr>
              <w:p w14:paraId="70BD4985" w14:textId="77777777" w:rsidR="004E52F8" w:rsidRDefault="004E52F8" w:rsidP="00CF0F63">
                <w:pPr>
                  <w:jc w:val="center"/>
                  <w:rPr>
                    <w:bCs/>
                  </w:rPr>
                </w:pPr>
                <w:r>
                  <w:rPr>
                    <w:rFonts w:ascii="MS Gothic" w:eastAsia="MS Gothic" w:hAnsi="MS Gothic" w:hint="eastAsia"/>
                    <w:bCs/>
                  </w:rPr>
                  <w:t>☐</w:t>
                </w:r>
              </w:p>
            </w:tc>
          </w:sdtContent>
        </w:sdt>
      </w:tr>
      <w:tr w:rsidR="004E52F8" w14:paraId="74048B37" w14:textId="77777777" w:rsidTr="00CF0F63">
        <w:tc>
          <w:tcPr>
            <w:tcW w:w="6232" w:type="dxa"/>
          </w:tcPr>
          <w:p w14:paraId="14C05D8D" w14:textId="77777777" w:rsidR="004E52F8" w:rsidRPr="004E52F8" w:rsidRDefault="004E52F8" w:rsidP="00CF0F63">
            <w:pPr>
              <w:rPr>
                <w:b/>
                <w:lang w:val="de-DE"/>
              </w:rPr>
            </w:pPr>
            <w:r w:rsidRPr="004E52F8">
              <w:rPr>
                <w:b/>
                <w:lang w:val="de-DE"/>
              </w:rPr>
              <w:t>5. Besondere Fähigkeiten im Betrieb nutzen</w:t>
            </w:r>
          </w:p>
          <w:p w14:paraId="32D1A352" w14:textId="77777777" w:rsidR="004E52F8" w:rsidRPr="004E52F8" w:rsidRDefault="004E52F8" w:rsidP="00CF0F63">
            <w:pPr>
              <w:rPr>
                <w:bCs/>
                <w:lang w:val="de-DE"/>
              </w:rPr>
            </w:pPr>
            <w:r w:rsidRPr="004E52F8">
              <w:rPr>
                <w:bCs/>
                <w:lang w:val="de-DE"/>
              </w:rPr>
              <w:t xml:space="preserve">Menschen mit Behinderung besitzen besondere Fähigkeiten, die Ihr Unternehmen nutzen kann. So besitzen beispielsweise blinde oder gehörlose Mitarbeiter eine deutlich bessere Konzentrationsfähigkeit und lassen sich weniger schnell ablenken usw. </w:t>
            </w:r>
          </w:p>
        </w:tc>
        <w:sdt>
          <w:sdtPr>
            <w:rPr>
              <w:bCs/>
            </w:rPr>
            <w:id w:val="1143939908"/>
            <w14:checkbox>
              <w14:checked w14:val="0"/>
              <w14:checkedState w14:val="2612" w14:font="MS Gothic"/>
              <w14:uncheckedState w14:val="2610" w14:font="MS Gothic"/>
            </w14:checkbox>
          </w:sdtPr>
          <w:sdtContent>
            <w:tc>
              <w:tcPr>
                <w:tcW w:w="1707" w:type="dxa"/>
              </w:tcPr>
              <w:p w14:paraId="2F734400" w14:textId="77777777" w:rsidR="004E52F8" w:rsidRDefault="004E52F8" w:rsidP="00CF0F63">
                <w:pPr>
                  <w:jc w:val="center"/>
                  <w:rPr>
                    <w:bCs/>
                  </w:rPr>
                </w:pPr>
                <w:r>
                  <w:rPr>
                    <w:rFonts w:ascii="MS Gothic" w:eastAsia="MS Gothic" w:hAnsi="MS Gothic" w:hint="eastAsia"/>
                    <w:bCs/>
                  </w:rPr>
                  <w:t>☐</w:t>
                </w:r>
              </w:p>
            </w:tc>
          </w:sdtContent>
        </w:sdt>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2C9C7B5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4E52F8">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8179" w14:textId="77777777" w:rsidR="00C277DB" w:rsidRDefault="00C277DB" w:rsidP="00E158B4">
      <w:r>
        <w:separator/>
      </w:r>
    </w:p>
  </w:endnote>
  <w:endnote w:type="continuationSeparator" w:id="0">
    <w:p w14:paraId="272FE994" w14:textId="77777777" w:rsidR="00C277DB" w:rsidRDefault="00C277D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2988" w14:textId="77777777" w:rsidR="00C277DB" w:rsidRDefault="00C277DB" w:rsidP="00E158B4">
      <w:r>
        <w:separator/>
      </w:r>
    </w:p>
  </w:footnote>
  <w:footnote w:type="continuationSeparator" w:id="0">
    <w:p w14:paraId="26A771AD" w14:textId="77777777" w:rsidR="00C277DB" w:rsidRDefault="00C277D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4E52F8"/>
    <w:rsid w:val="004F215A"/>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2022-07-29T06:11:00Z</dcterms:created>
  <dcterms:modified xsi:type="dcterms:W3CDTF">2022-07-29T06:11:00Z</dcterms:modified>
</cp:coreProperties>
</file>