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7B3" w14:textId="4E2DCBC9" w:rsidR="004B4FD7" w:rsidRDefault="006C5D9E" w:rsidP="004B4FD7">
      <w:pPr>
        <w:rPr>
          <w:b/>
          <w:sz w:val="32"/>
        </w:rPr>
      </w:pPr>
      <w:r w:rsidRPr="006C5D9E">
        <w:rPr>
          <w:b/>
          <w:sz w:val="32"/>
        </w:rPr>
        <w:t xml:space="preserve">Checkliste: Liegen diese Kriterien zur Zustimmung des Integrationsamtes vor? </w:t>
      </w:r>
    </w:p>
    <w:p w14:paraId="4DEFCE56" w14:textId="77777777" w:rsidR="006C5D9E" w:rsidRPr="00537797" w:rsidRDefault="006C5D9E" w:rsidP="004B4FD7">
      <w:pPr>
        <w:rPr>
          <w:b/>
          <w:sz w:val="32"/>
        </w:rPr>
      </w:pPr>
    </w:p>
    <w:tbl>
      <w:tblPr>
        <w:tblStyle w:val="Tabellenraster13"/>
        <w:tblW w:w="0" w:type="auto"/>
        <w:tblLook w:val="04A0" w:firstRow="1" w:lastRow="0" w:firstColumn="1" w:lastColumn="0" w:noHBand="0" w:noVBand="1"/>
      </w:tblPr>
      <w:tblGrid>
        <w:gridCol w:w="5949"/>
        <w:gridCol w:w="944"/>
        <w:gridCol w:w="993"/>
      </w:tblGrid>
      <w:tr w:rsidR="006C5D9E" w:rsidRPr="00D12F66" w14:paraId="292536DE" w14:textId="77777777" w:rsidTr="005C5D76">
        <w:trPr>
          <w:trHeight w:val="365"/>
        </w:trPr>
        <w:tc>
          <w:tcPr>
            <w:tcW w:w="5949" w:type="dxa"/>
            <w:shd w:val="clear" w:color="auto" w:fill="FBE4D5" w:themeFill="accent2" w:themeFillTint="33"/>
          </w:tcPr>
          <w:p w14:paraId="65606226" w14:textId="77777777" w:rsidR="006C5D9E" w:rsidRPr="00D12F66" w:rsidRDefault="006C5D9E" w:rsidP="005C5D76">
            <w:pPr>
              <w:spacing w:before="100" w:beforeAutospacing="1" w:after="100" w:afterAutospacing="1"/>
              <w:rPr>
                <w:rFonts w:eastAsia="Times New Roman" w:cstheme="minorHAnsi"/>
                <w:b/>
                <w:bCs/>
                <w:lang w:eastAsia="de-DE"/>
              </w:rPr>
            </w:pPr>
            <w:r w:rsidRPr="00D12F66">
              <w:rPr>
                <w:rFonts w:eastAsia="Times New Roman" w:cstheme="minorHAnsi"/>
                <w:b/>
                <w:bCs/>
                <w:lang w:eastAsia="de-DE"/>
              </w:rPr>
              <w:t xml:space="preserve">Prüffrage </w:t>
            </w:r>
          </w:p>
        </w:tc>
        <w:tc>
          <w:tcPr>
            <w:tcW w:w="944" w:type="dxa"/>
            <w:shd w:val="clear" w:color="auto" w:fill="FBE4D5" w:themeFill="accent2" w:themeFillTint="33"/>
          </w:tcPr>
          <w:p w14:paraId="3DA22EEF" w14:textId="77777777" w:rsidR="006C5D9E" w:rsidRPr="00D12F66" w:rsidRDefault="006C5D9E" w:rsidP="005C5D76">
            <w:pPr>
              <w:spacing w:before="100" w:beforeAutospacing="1" w:after="100" w:afterAutospacing="1"/>
              <w:rPr>
                <w:rFonts w:eastAsia="Times New Roman" w:cstheme="minorHAnsi"/>
                <w:b/>
                <w:bCs/>
                <w:lang w:eastAsia="de-DE"/>
              </w:rPr>
            </w:pPr>
            <w:r w:rsidRPr="00D12F66">
              <w:rPr>
                <w:rFonts w:eastAsia="Times New Roman" w:cstheme="minorHAnsi"/>
                <w:b/>
                <w:bCs/>
                <w:lang w:eastAsia="de-DE"/>
              </w:rPr>
              <w:t>Ja</w:t>
            </w:r>
          </w:p>
        </w:tc>
        <w:tc>
          <w:tcPr>
            <w:tcW w:w="993" w:type="dxa"/>
            <w:shd w:val="clear" w:color="auto" w:fill="FBE4D5" w:themeFill="accent2" w:themeFillTint="33"/>
          </w:tcPr>
          <w:p w14:paraId="11EF6C94" w14:textId="77777777" w:rsidR="006C5D9E" w:rsidRPr="00D12F66" w:rsidRDefault="006C5D9E" w:rsidP="005C5D76">
            <w:pPr>
              <w:spacing w:before="100" w:beforeAutospacing="1" w:after="100" w:afterAutospacing="1"/>
              <w:rPr>
                <w:rFonts w:eastAsia="Times New Roman" w:cstheme="minorHAnsi"/>
                <w:b/>
                <w:bCs/>
                <w:lang w:eastAsia="de-DE"/>
              </w:rPr>
            </w:pPr>
            <w:r w:rsidRPr="00D12F66">
              <w:rPr>
                <w:rFonts w:eastAsia="Times New Roman" w:cstheme="minorHAnsi"/>
                <w:b/>
                <w:bCs/>
                <w:lang w:eastAsia="de-DE"/>
              </w:rPr>
              <w:t>Nein</w:t>
            </w:r>
          </w:p>
        </w:tc>
      </w:tr>
      <w:tr w:rsidR="006C5D9E" w:rsidRPr="00D12F66" w14:paraId="1804D884" w14:textId="77777777" w:rsidTr="005C5D76">
        <w:tc>
          <w:tcPr>
            <w:tcW w:w="5949" w:type="dxa"/>
          </w:tcPr>
          <w:p w14:paraId="13B6B8F8"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 xml:space="preserve">Ist geprüft, dass der Grad der Behinderung </w:t>
            </w:r>
            <w:proofErr w:type="spellStart"/>
            <w:r w:rsidRPr="00D12F66">
              <w:rPr>
                <w:rFonts w:eastAsia="Times New Roman" w:cstheme="minorHAnsi"/>
                <w:lang w:eastAsia="de-DE"/>
              </w:rPr>
              <w:t>GdB</w:t>
            </w:r>
            <w:proofErr w:type="spellEnd"/>
            <w:r w:rsidRPr="00D12F66">
              <w:rPr>
                <w:rFonts w:eastAsia="Times New Roman" w:cstheme="minorHAnsi"/>
                <w:lang w:eastAsia="de-DE"/>
              </w:rPr>
              <w:t xml:space="preserve"> wenigstens 50 beträgt?</w:t>
            </w:r>
          </w:p>
        </w:tc>
        <w:sdt>
          <w:sdtPr>
            <w:rPr>
              <w:rFonts w:eastAsia="Times New Roman" w:cstheme="minorHAnsi"/>
              <w:lang w:eastAsia="de-DE"/>
            </w:rPr>
            <w:id w:val="1427225634"/>
            <w14:checkbox>
              <w14:checked w14:val="0"/>
              <w14:checkedState w14:val="2612" w14:font="MS Gothic"/>
              <w14:uncheckedState w14:val="2610" w14:font="MS Gothic"/>
            </w14:checkbox>
          </w:sdtPr>
          <w:sdtEndPr/>
          <w:sdtContent>
            <w:tc>
              <w:tcPr>
                <w:tcW w:w="944" w:type="dxa"/>
              </w:tcPr>
              <w:p w14:paraId="63E2BF29"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1860885075"/>
            <w14:checkbox>
              <w14:checked w14:val="0"/>
              <w14:checkedState w14:val="2612" w14:font="MS Gothic"/>
              <w14:uncheckedState w14:val="2610" w14:font="MS Gothic"/>
            </w14:checkbox>
          </w:sdtPr>
          <w:sdtEndPr/>
          <w:sdtContent>
            <w:tc>
              <w:tcPr>
                <w:tcW w:w="993" w:type="dxa"/>
              </w:tcPr>
              <w:p w14:paraId="0CCC6329"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r w:rsidR="006C5D9E" w:rsidRPr="00D12F66" w14:paraId="6C13638E" w14:textId="77777777" w:rsidTr="005C5D76">
        <w:tc>
          <w:tcPr>
            <w:tcW w:w="5949" w:type="dxa"/>
          </w:tcPr>
          <w:p w14:paraId="0CF2F169"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Ist sichergestellt, dass bei einem Grad der Behinderung von weniger als 50, aber mindestens 30, die betroffenen Mitarbeiter laut behördlicher Entscheidung gleichgestellt sind?</w:t>
            </w:r>
          </w:p>
          <w:p w14:paraId="5F23F81F" w14:textId="77777777" w:rsidR="006C5D9E" w:rsidRPr="00D12F66" w:rsidRDefault="006C5D9E" w:rsidP="005C5D76">
            <w:pPr>
              <w:spacing w:before="100" w:beforeAutospacing="1" w:after="100" w:afterAutospacing="1"/>
              <w:rPr>
                <w:rFonts w:eastAsia="Times New Roman" w:cstheme="minorHAnsi"/>
                <w:b/>
                <w:bCs/>
                <w:lang w:eastAsia="de-DE"/>
              </w:rPr>
            </w:pPr>
            <w:r w:rsidRPr="00D12F66">
              <w:rPr>
                <w:rFonts w:eastAsia="Times New Roman" w:cstheme="minorHAnsi"/>
                <w:b/>
                <w:bCs/>
                <w:lang w:eastAsia="de-DE"/>
              </w:rPr>
              <w:t>Hinweis</w:t>
            </w:r>
          </w:p>
          <w:p w14:paraId="01F2B932" w14:textId="77777777" w:rsidR="006C5D9E"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Die Gleichstellung erfolgt auf Antrag, z. B. weil der betroffene Beschäftige wegen seiner körperlichen Behinderung keine geeignete Tätigkeit findet oder nicht mehr ausüben kann. Dann unterliegt der Beschäftigte dem besonderen Kündigungsschutz und das bereits, bevor über die Gleichstellung entschieden wir</w:t>
            </w:r>
            <w:r>
              <w:rPr>
                <w:rFonts w:eastAsia="Times New Roman" w:cstheme="minorHAnsi"/>
                <w:lang w:eastAsia="de-DE"/>
              </w:rPr>
              <w:t>d</w:t>
            </w:r>
            <w:r w:rsidRPr="00D12F66">
              <w:rPr>
                <w:rFonts w:eastAsia="Times New Roman" w:cstheme="minorHAnsi"/>
                <w:lang w:eastAsia="de-DE"/>
              </w:rPr>
              <w:t xml:space="preserve">. </w:t>
            </w:r>
          </w:p>
          <w:p w14:paraId="57B77746"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b/>
                <w:bCs/>
                <w:lang w:eastAsia="de-DE"/>
              </w:rPr>
              <w:t>Aber</w:t>
            </w:r>
            <w:r w:rsidRPr="00D12F66">
              <w:rPr>
                <w:rFonts w:eastAsia="Times New Roman" w:cstheme="minorHAnsi"/>
                <w:lang w:eastAsia="de-DE"/>
              </w:rPr>
              <w:t xml:space="preserve">: Der betroffene Beschäftigte muss den Antrag mindestens drei Wochen vor Kündigung bereits gestellt haben. </w:t>
            </w:r>
          </w:p>
        </w:tc>
        <w:tc>
          <w:tcPr>
            <w:tcW w:w="944" w:type="dxa"/>
          </w:tcPr>
          <w:p w14:paraId="3467968B" w14:textId="77777777" w:rsidR="006C5D9E" w:rsidRPr="00D12F66" w:rsidRDefault="006C5D9E" w:rsidP="005C5D76">
            <w:pPr>
              <w:rPr>
                <w:rFonts w:eastAsia="Times New Roman" w:cstheme="minorHAnsi"/>
                <w:lang w:eastAsia="de-DE"/>
              </w:rPr>
            </w:pPr>
          </w:p>
          <w:p w14:paraId="05072260" w14:textId="77777777" w:rsidR="006C5D9E" w:rsidRPr="00D12F66" w:rsidRDefault="006C5D9E" w:rsidP="005C5D76">
            <w:pPr>
              <w:rPr>
                <w:rFonts w:eastAsia="Times New Roman" w:cstheme="minorHAnsi"/>
                <w:lang w:eastAsia="de-DE"/>
              </w:rPr>
            </w:pPr>
          </w:p>
          <w:sdt>
            <w:sdtPr>
              <w:rPr>
                <w:rFonts w:eastAsia="Times New Roman" w:cstheme="minorHAnsi"/>
                <w:lang w:eastAsia="de-DE"/>
              </w:rPr>
              <w:id w:val="1928845781"/>
              <w14:checkbox>
                <w14:checked w14:val="0"/>
                <w14:checkedState w14:val="2612" w14:font="MS Gothic"/>
                <w14:uncheckedState w14:val="2610" w14:font="MS Gothic"/>
              </w14:checkbox>
            </w:sdtPr>
            <w:sdtEndPr/>
            <w:sdtContent>
              <w:p w14:paraId="7DBE621C" w14:textId="77777777" w:rsidR="006C5D9E" w:rsidRPr="00D12F66" w:rsidRDefault="006C5D9E" w:rsidP="005C5D76">
                <w:pPr>
                  <w:rPr>
                    <w:rFonts w:eastAsia="Times New Roman" w:cstheme="minorHAnsi"/>
                    <w:lang w:eastAsia="de-DE"/>
                  </w:rPr>
                </w:pPr>
                <w:r w:rsidRPr="00D12F66">
                  <w:rPr>
                    <w:rFonts w:ascii="MS Gothic" w:eastAsia="MS Gothic" w:hAnsi="MS Gothic" w:cstheme="minorHAnsi"/>
                    <w:lang w:eastAsia="de-DE"/>
                  </w:rPr>
                  <w:t>☐</w:t>
                </w:r>
              </w:p>
            </w:sdtContent>
          </w:sdt>
          <w:p w14:paraId="0BC6D6F1" w14:textId="77777777" w:rsidR="006C5D9E" w:rsidRPr="00D12F66" w:rsidRDefault="006C5D9E" w:rsidP="005C5D76">
            <w:pPr>
              <w:rPr>
                <w:rFonts w:eastAsia="Times New Roman" w:cstheme="minorHAnsi"/>
                <w:lang w:eastAsia="de-DE"/>
              </w:rPr>
            </w:pPr>
          </w:p>
        </w:tc>
        <w:tc>
          <w:tcPr>
            <w:tcW w:w="993" w:type="dxa"/>
          </w:tcPr>
          <w:p w14:paraId="66309E4F" w14:textId="77777777" w:rsidR="006C5D9E" w:rsidRPr="00D12F66" w:rsidRDefault="006C5D9E" w:rsidP="005C5D76">
            <w:pPr>
              <w:rPr>
                <w:rFonts w:eastAsia="Times New Roman" w:cstheme="minorHAnsi"/>
                <w:lang w:eastAsia="de-DE"/>
              </w:rPr>
            </w:pPr>
          </w:p>
          <w:p w14:paraId="723636D4" w14:textId="77777777" w:rsidR="006C5D9E" w:rsidRPr="00D12F66" w:rsidRDefault="006C5D9E" w:rsidP="005C5D76">
            <w:pPr>
              <w:rPr>
                <w:rFonts w:eastAsia="Times New Roman" w:cstheme="minorHAnsi"/>
                <w:lang w:eastAsia="de-DE"/>
              </w:rPr>
            </w:pPr>
          </w:p>
          <w:sdt>
            <w:sdtPr>
              <w:rPr>
                <w:rFonts w:eastAsia="Times New Roman" w:cstheme="minorHAnsi"/>
                <w:lang w:eastAsia="de-DE"/>
              </w:rPr>
              <w:id w:val="-2076035709"/>
              <w14:checkbox>
                <w14:checked w14:val="0"/>
                <w14:checkedState w14:val="2612" w14:font="MS Gothic"/>
                <w14:uncheckedState w14:val="2610" w14:font="MS Gothic"/>
              </w14:checkbox>
            </w:sdtPr>
            <w:sdtEndPr/>
            <w:sdtContent>
              <w:p w14:paraId="24E26611" w14:textId="77777777" w:rsidR="006C5D9E" w:rsidRPr="00D12F66" w:rsidRDefault="006C5D9E" w:rsidP="005C5D76">
                <w:pPr>
                  <w:rPr>
                    <w:rFonts w:eastAsia="Times New Roman" w:cstheme="minorHAnsi"/>
                    <w:lang w:eastAsia="de-DE"/>
                  </w:rPr>
                </w:pPr>
                <w:r w:rsidRPr="00D12F66">
                  <w:rPr>
                    <w:rFonts w:ascii="MS Gothic" w:eastAsia="MS Gothic" w:hAnsi="MS Gothic" w:cstheme="minorHAnsi"/>
                    <w:lang w:eastAsia="de-DE"/>
                  </w:rPr>
                  <w:t>☐</w:t>
                </w:r>
              </w:p>
            </w:sdtContent>
          </w:sdt>
          <w:p w14:paraId="1C72682E" w14:textId="77777777" w:rsidR="006C5D9E" w:rsidRPr="00D12F66" w:rsidRDefault="006C5D9E" w:rsidP="005C5D76">
            <w:pPr>
              <w:rPr>
                <w:rFonts w:eastAsia="Times New Roman" w:cstheme="minorHAnsi"/>
                <w:lang w:eastAsia="de-DE"/>
              </w:rPr>
            </w:pPr>
          </w:p>
        </w:tc>
      </w:tr>
      <w:tr w:rsidR="006C5D9E" w:rsidRPr="00D12F66" w14:paraId="437EC78A" w14:textId="77777777" w:rsidTr="005C5D76">
        <w:tc>
          <w:tcPr>
            <w:tcW w:w="5949" w:type="dxa"/>
          </w:tcPr>
          <w:p w14:paraId="3EDF3D4A"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Ist sichergestellt, dass der Schwerbehindertenstatus des Mitarbeiters zum Zeitpunkt des Kündigungszugangs bereits anerkannt ist?</w:t>
            </w:r>
          </w:p>
          <w:p w14:paraId="153F1FB8"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 xml:space="preserve">Prüfen Sie auch, dass der schwerbehinderte Beschäftigte seinen Antrag auf Anerkennung der Schwerbehinderung mindestens drei Wochen vor Kündigungszugang gestellt hat. </w:t>
            </w:r>
          </w:p>
          <w:p w14:paraId="31B09589"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b/>
                <w:bCs/>
                <w:lang w:eastAsia="de-DE"/>
              </w:rPr>
              <w:t>Und</w:t>
            </w:r>
            <w:r w:rsidRPr="00D12F66">
              <w:rPr>
                <w:rFonts w:eastAsia="Times New Roman" w:cstheme="minorHAnsi"/>
                <w:lang w:eastAsia="de-DE"/>
              </w:rPr>
              <w:t>: Wenn sich der betroffene Mitarbeiter auf den Sonderkündigungsschutz berufen will, muss er dem Arbeitgeber die Schwerbehinderung spätestens drei Wochen nach Kündigungszugang anzeigen!</w:t>
            </w:r>
          </w:p>
        </w:tc>
        <w:tc>
          <w:tcPr>
            <w:tcW w:w="944" w:type="dxa"/>
          </w:tcPr>
          <w:p w14:paraId="5E656B61" w14:textId="77777777" w:rsidR="006C5D9E" w:rsidRPr="00D12F66" w:rsidRDefault="006C5D9E" w:rsidP="005C5D76">
            <w:pPr>
              <w:spacing w:before="100" w:beforeAutospacing="1" w:after="100" w:afterAutospacing="1"/>
              <w:rPr>
                <w:rFonts w:eastAsia="Times New Roman" w:cstheme="minorHAnsi"/>
                <w:lang w:eastAsia="de-DE"/>
              </w:rPr>
            </w:pPr>
          </w:p>
          <w:sdt>
            <w:sdtPr>
              <w:rPr>
                <w:rFonts w:eastAsia="Times New Roman" w:cstheme="minorHAnsi"/>
                <w:lang w:eastAsia="de-DE"/>
              </w:rPr>
              <w:id w:val="2032136646"/>
              <w14:checkbox>
                <w14:checked w14:val="0"/>
                <w14:checkedState w14:val="2612" w14:font="MS Gothic"/>
                <w14:uncheckedState w14:val="2610" w14:font="MS Gothic"/>
              </w14:checkbox>
            </w:sdtPr>
            <w:sdtEndPr/>
            <w:sdtContent>
              <w:p w14:paraId="73D5546F"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sdtContent>
          </w:sdt>
        </w:tc>
        <w:tc>
          <w:tcPr>
            <w:tcW w:w="993" w:type="dxa"/>
          </w:tcPr>
          <w:p w14:paraId="5A150B40" w14:textId="77777777" w:rsidR="006C5D9E" w:rsidRPr="00D12F66" w:rsidRDefault="006C5D9E" w:rsidP="005C5D76">
            <w:pPr>
              <w:spacing w:before="100" w:beforeAutospacing="1" w:after="100" w:afterAutospacing="1"/>
              <w:rPr>
                <w:rFonts w:eastAsia="Times New Roman" w:cstheme="minorHAnsi"/>
                <w:lang w:eastAsia="de-DE"/>
              </w:rPr>
            </w:pPr>
          </w:p>
          <w:sdt>
            <w:sdtPr>
              <w:rPr>
                <w:rFonts w:eastAsia="Times New Roman" w:cstheme="minorHAnsi"/>
                <w:lang w:eastAsia="de-DE"/>
              </w:rPr>
              <w:id w:val="-460880959"/>
              <w14:checkbox>
                <w14:checked w14:val="0"/>
                <w14:checkedState w14:val="2612" w14:font="MS Gothic"/>
                <w14:uncheckedState w14:val="2610" w14:font="MS Gothic"/>
              </w14:checkbox>
            </w:sdtPr>
            <w:sdtEndPr/>
            <w:sdtContent>
              <w:p w14:paraId="745D89DD"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sdtContent>
          </w:sdt>
        </w:tc>
      </w:tr>
      <w:tr w:rsidR="006C5D9E" w:rsidRPr="00D12F66" w14:paraId="0CD7E644" w14:textId="77777777" w:rsidTr="005C5D76">
        <w:tc>
          <w:tcPr>
            <w:tcW w:w="5949" w:type="dxa"/>
          </w:tcPr>
          <w:p w14:paraId="71B9D478"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Der schwerbehinderte Beschäftigte hat keinen einvernehmlichen Aufhebungsvertrag mit Ihrem Arbeitgeber geschlossen?</w:t>
            </w:r>
          </w:p>
        </w:tc>
        <w:sdt>
          <w:sdtPr>
            <w:rPr>
              <w:rFonts w:eastAsia="Times New Roman" w:cstheme="minorHAnsi"/>
              <w:lang w:eastAsia="de-DE"/>
            </w:rPr>
            <w:id w:val="-240651722"/>
            <w14:checkbox>
              <w14:checked w14:val="0"/>
              <w14:checkedState w14:val="2612" w14:font="MS Gothic"/>
              <w14:uncheckedState w14:val="2610" w14:font="MS Gothic"/>
            </w14:checkbox>
          </w:sdtPr>
          <w:sdtEndPr/>
          <w:sdtContent>
            <w:tc>
              <w:tcPr>
                <w:tcW w:w="944" w:type="dxa"/>
              </w:tcPr>
              <w:p w14:paraId="0118E98C"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1803961172"/>
            <w14:checkbox>
              <w14:checked w14:val="0"/>
              <w14:checkedState w14:val="2612" w14:font="MS Gothic"/>
              <w14:uncheckedState w14:val="2610" w14:font="MS Gothic"/>
            </w14:checkbox>
          </w:sdtPr>
          <w:sdtEndPr/>
          <w:sdtContent>
            <w:tc>
              <w:tcPr>
                <w:tcW w:w="993" w:type="dxa"/>
              </w:tcPr>
              <w:p w14:paraId="33C44D58"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r w:rsidR="006C5D9E" w:rsidRPr="00D12F66" w14:paraId="0C10024D" w14:textId="77777777" w:rsidTr="005C5D76">
        <w:tc>
          <w:tcPr>
            <w:tcW w:w="5949" w:type="dxa"/>
          </w:tcPr>
          <w:p w14:paraId="51A96DA5"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Es ist sichergestellt, dass der schwerbehinderte Kollege oder die schwerbehinderte Kollegin nicht selbst gekündigt hat?</w:t>
            </w:r>
          </w:p>
        </w:tc>
        <w:sdt>
          <w:sdtPr>
            <w:rPr>
              <w:rFonts w:eastAsia="Times New Roman" w:cstheme="minorHAnsi"/>
              <w:lang w:eastAsia="de-DE"/>
            </w:rPr>
            <w:id w:val="-1606577377"/>
            <w14:checkbox>
              <w14:checked w14:val="0"/>
              <w14:checkedState w14:val="2612" w14:font="MS Gothic"/>
              <w14:uncheckedState w14:val="2610" w14:font="MS Gothic"/>
            </w14:checkbox>
          </w:sdtPr>
          <w:sdtEndPr/>
          <w:sdtContent>
            <w:tc>
              <w:tcPr>
                <w:tcW w:w="944" w:type="dxa"/>
              </w:tcPr>
              <w:p w14:paraId="6BE03834"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1671211258"/>
            <w14:checkbox>
              <w14:checked w14:val="0"/>
              <w14:checkedState w14:val="2612" w14:font="MS Gothic"/>
              <w14:uncheckedState w14:val="2610" w14:font="MS Gothic"/>
            </w14:checkbox>
          </w:sdtPr>
          <w:sdtEndPr/>
          <w:sdtContent>
            <w:tc>
              <w:tcPr>
                <w:tcW w:w="993" w:type="dxa"/>
              </w:tcPr>
              <w:p w14:paraId="13D92292"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r w:rsidR="006C5D9E" w:rsidRPr="00D12F66" w14:paraId="2AAB3DE1" w14:textId="77777777" w:rsidTr="005C5D76">
        <w:tc>
          <w:tcPr>
            <w:tcW w:w="5949" w:type="dxa"/>
          </w:tcPr>
          <w:p w14:paraId="5D34ED7B"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 xml:space="preserve">Es ist geprüft, dass es sich um kein befristetes Arbeitsverhältnis handelt? </w:t>
            </w:r>
          </w:p>
        </w:tc>
        <w:sdt>
          <w:sdtPr>
            <w:rPr>
              <w:rFonts w:eastAsia="Times New Roman" w:cstheme="minorHAnsi"/>
              <w:lang w:eastAsia="de-DE"/>
            </w:rPr>
            <w:id w:val="-810934725"/>
            <w14:checkbox>
              <w14:checked w14:val="0"/>
              <w14:checkedState w14:val="2612" w14:font="MS Gothic"/>
              <w14:uncheckedState w14:val="2610" w14:font="MS Gothic"/>
            </w14:checkbox>
          </w:sdtPr>
          <w:sdtEndPr/>
          <w:sdtContent>
            <w:tc>
              <w:tcPr>
                <w:tcW w:w="944" w:type="dxa"/>
              </w:tcPr>
              <w:p w14:paraId="528779A6"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1029367716"/>
            <w14:checkbox>
              <w14:checked w14:val="0"/>
              <w14:checkedState w14:val="2612" w14:font="MS Gothic"/>
              <w14:uncheckedState w14:val="2610" w14:font="MS Gothic"/>
            </w14:checkbox>
          </w:sdtPr>
          <w:sdtEndPr/>
          <w:sdtContent>
            <w:tc>
              <w:tcPr>
                <w:tcW w:w="993" w:type="dxa"/>
              </w:tcPr>
              <w:p w14:paraId="3252B9B6"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r w:rsidR="006C5D9E" w:rsidRPr="00D12F66" w14:paraId="55E734BF" w14:textId="77777777" w:rsidTr="005C5D76">
        <w:tc>
          <w:tcPr>
            <w:tcW w:w="5949" w:type="dxa"/>
          </w:tcPr>
          <w:p w14:paraId="0671B483"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lastRenderedPageBreak/>
              <w:t>Ist sichergestellt, dass das Arbeitsverhältnis nicht unter sechs Monaten besteht?</w:t>
            </w:r>
          </w:p>
          <w:p w14:paraId="5326BBE9" w14:textId="77777777" w:rsidR="006C5D9E" w:rsidRDefault="006C5D9E" w:rsidP="005C5D76">
            <w:pPr>
              <w:spacing w:before="100" w:beforeAutospacing="1" w:after="100" w:afterAutospacing="1"/>
              <w:rPr>
                <w:rFonts w:eastAsia="Times New Roman" w:cstheme="minorHAnsi"/>
                <w:lang w:eastAsia="de-DE"/>
              </w:rPr>
            </w:pPr>
            <w:r w:rsidRPr="00D12F66">
              <w:rPr>
                <w:rFonts w:eastAsia="Times New Roman" w:cstheme="minorHAnsi"/>
                <w:b/>
                <w:bCs/>
                <w:lang w:eastAsia="de-DE"/>
              </w:rPr>
              <w:t xml:space="preserve">Grund: </w:t>
            </w:r>
            <w:r w:rsidRPr="00D12F66">
              <w:rPr>
                <w:rFonts w:eastAsia="Times New Roman" w:cstheme="minorHAnsi"/>
                <w:lang w:eastAsia="de-DE"/>
              </w:rPr>
              <w:t>Die Kündigung des schwerbehinderten Beschäftigten ist in den ersten sechs Monaten ohne Zustimmung möglich.</w:t>
            </w:r>
            <w:r>
              <w:rPr>
                <w:rFonts w:eastAsia="Times New Roman" w:cstheme="minorHAnsi"/>
                <w:lang w:eastAsia="de-DE"/>
              </w:rPr>
              <w:t xml:space="preserve"> </w:t>
            </w:r>
          </w:p>
          <w:p w14:paraId="1003CDF0" w14:textId="77777777" w:rsidR="006C5D9E" w:rsidRPr="00D12F66" w:rsidRDefault="006C5D9E" w:rsidP="005C5D76">
            <w:pPr>
              <w:spacing w:before="100" w:beforeAutospacing="1" w:after="100" w:afterAutospacing="1"/>
              <w:rPr>
                <w:rFonts w:eastAsia="Times New Roman" w:cstheme="minorHAnsi"/>
                <w:lang w:eastAsia="de-DE"/>
              </w:rPr>
            </w:pPr>
            <w:r w:rsidRPr="00A77AAB">
              <w:rPr>
                <w:rFonts w:eastAsia="Times New Roman" w:cstheme="minorHAnsi"/>
                <w:b/>
                <w:bCs/>
                <w:lang w:eastAsia="de-DE"/>
              </w:rPr>
              <w:t>Wichtig</w:t>
            </w:r>
            <w:r>
              <w:rPr>
                <w:rFonts w:eastAsia="Times New Roman" w:cstheme="minorHAnsi"/>
                <w:lang w:eastAsia="de-DE"/>
              </w:rPr>
              <w:t xml:space="preserve">: Das Integrationsamt muss nicht zustimmen, Sie als Schwerbehindertenvertretung müssen aber trotzdem beteiligt werden. </w:t>
            </w:r>
          </w:p>
        </w:tc>
        <w:sdt>
          <w:sdtPr>
            <w:rPr>
              <w:rFonts w:eastAsia="Times New Roman" w:cstheme="minorHAnsi"/>
              <w:lang w:eastAsia="de-DE"/>
            </w:rPr>
            <w:id w:val="-113367295"/>
            <w14:checkbox>
              <w14:checked w14:val="0"/>
              <w14:checkedState w14:val="2612" w14:font="MS Gothic"/>
              <w14:uncheckedState w14:val="2610" w14:font="MS Gothic"/>
            </w14:checkbox>
          </w:sdtPr>
          <w:sdtEndPr/>
          <w:sdtContent>
            <w:tc>
              <w:tcPr>
                <w:tcW w:w="944" w:type="dxa"/>
              </w:tcPr>
              <w:p w14:paraId="7D002010"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1568571410"/>
            <w14:checkbox>
              <w14:checked w14:val="0"/>
              <w14:checkedState w14:val="2612" w14:font="MS Gothic"/>
              <w14:uncheckedState w14:val="2610" w14:font="MS Gothic"/>
            </w14:checkbox>
          </w:sdtPr>
          <w:sdtEndPr/>
          <w:sdtContent>
            <w:tc>
              <w:tcPr>
                <w:tcW w:w="993" w:type="dxa"/>
              </w:tcPr>
              <w:p w14:paraId="08DB08A4"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r w:rsidR="006C5D9E" w:rsidRPr="00D12F66" w14:paraId="32D0A9DB" w14:textId="77777777" w:rsidTr="005C5D76">
        <w:tc>
          <w:tcPr>
            <w:tcW w:w="5949" w:type="dxa"/>
          </w:tcPr>
          <w:p w14:paraId="21DF73EE" w14:textId="77777777" w:rsidR="006C5D9E" w:rsidRDefault="006C5D9E" w:rsidP="005C5D76">
            <w:pPr>
              <w:spacing w:before="100" w:beforeAutospacing="1" w:after="100" w:afterAutospacing="1"/>
              <w:rPr>
                <w:rFonts w:eastAsia="Times New Roman" w:cstheme="minorHAnsi"/>
                <w:lang w:eastAsia="de-DE"/>
              </w:rPr>
            </w:pPr>
            <w:r w:rsidRPr="00D12F66">
              <w:rPr>
                <w:rFonts w:eastAsia="Times New Roman" w:cstheme="minorHAnsi"/>
                <w:lang w:eastAsia="de-DE"/>
              </w:rPr>
              <w:t>Der oder die Schwerbehinderte hat das 58. Lebensjahr noch nicht vollendet</w:t>
            </w:r>
            <w:r>
              <w:rPr>
                <w:rFonts w:eastAsia="Times New Roman" w:cstheme="minorHAnsi"/>
                <w:lang w:eastAsia="de-DE"/>
              </w:rPr>
              <w:t xml:space="preserve"> und erhält keine Abfindung, Entschädigung oder ähnliche Leistungen auf Grund eines Sozialplans</w:t>
            </w:r>
            <w:r w:rsidRPr="00D12F66">
              <w:rPr>
                <w:rFonts w:eastAsia="Times New Roman" w:cstheme="minorHAnsi"/>
                <w:lang w:eastAsia="de-DE"/>
              </w:rPr>
              <w:t>?</w:t>
            </w:r>
            <w:r>
              <w:rPr>
                <w:rFonts w:eastAsia="Times New Roman" w:cstheme="minorHAnsi"/>
                <w:lang w:eastAsia="de-DE"/>
              </w:rPr>
              <w:t xml:space="preserve"> </w:t>
            </w:r>
          </w:p>
          <w:p w14:paraId="146F448F" w14:textId="77777777" w:rsidR="006C5D9E" w:rsidRPr="00D12F66" w:rsidRDefault="006C5D9E" w:rsidP="005C5D76">
            <w:pPr>
              <w:spacing w:before="100" w:beforeAutospacing="1" w:after="100" w:afterAutospacing="1"/>
              <w:rPr>
                <w:rFonts w:eastAsia="Times New Roman" w:cstheme="minorHAnsi"/>
                <w:lang w:eastAsia="de-DE"/>
              </w:rPr>
            </w:pPr>
            <w:r w:rsidRPr="00A77AAB">
              <w:rPr>
                <w:rFonts w:eastAsia="Times New Roman" w:cstheme="minorHAnsi"/>
                <w:b/>
                <w:bCs/>
                <w:lang w:eastAsia="de-DE"/>
              </w:rPr>
              <w:t>Grund</w:t>
            </w:r>
            <w:r>
              <w:rPr>
                <w:rFonts w:eastAsia="Times New Roman" w:cstheme="minorHAnsi"/>
                <w:lang w:eastAsia="de-DE"/>
              </w:rPr>
              <w:t xml:space="preserve">: Nach </w:t>
            </w:r>
            <w:r w:rsidRPr="002C65A2">
              <w:rPr>
                <w:rFonts w:eastAsia="Times New Roman" w:cstheme="minorHAnsi"/>
                <w:lang w:eastAsia="de-DE"/>
              </w:rPr>
              <w:t>§ 173 SGB IX</w:t>
            </w:r>
            <w:r>
              <w:rPr>
                <w:rFonts w:eastAsia="Times New Roman" w:cstheme="minorHAnsi"/>
                <w:lang w:eastAsia="de-DE"/>
              </w:rPr>
              <w:t xml:space="preserve"> ist die Kündigung ohne Zustimmung des Integrationsamts demnach wirksam. </w:t>
            </w:r>
          </w:p>
        </w:tc>
        <w:sdt>
          <w:sdtPr>
            <w:rPr>
              <w:rFonts w:eastAsia="Times New Roman" w:cstheme="minorHAnsi"/>
              <w:lang w:eastAsia="de-DE"/>
            </w:rPr>
            <w:id w:val="1848133101"/>
            <w14:checkbox>
              <w14:checked w14:val="0"/>
              <w14:checkedState w14:val="2612" w14:font="MS Gothic"/>
              <w14:uncheckedState w14:val="2610" w14:font="MS Gothic"/>
            </w14:checkbox>
          </w:sdtPr>
          <w:sdtEndPr/>
          <w:sdtContent>
            <w:tc>
              <w:tcPr>
                <w:tcW w:w="944" w:type="dxa"/>
              </w:tcPr>
              <w:p w14:paraId="0BA5E64A"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sdt>
          <w:sdtPr>
            <w:rPr>
              <w:rFonts w:eastAsia="Times New Roman" w:cstheme="minorHAnsi"/>
              <w:lang w:eastAsia="de-DE"/>
            </w:rPr>
            <w:id w:val="-67044437"/>
            <w14:checkbox>
              <w14:checked w14:val="0"/>
              <w14:checkedState w14:val="2612" w14:font="MS Gothic"/>
              <w14:uncheckedState w14:val="2610" w14:font="MS Gothic"/>
            </w14:checkbox>
          </w:sdtPr>
          <w:sdtEndPr/>
          <w:sdtContent>
            <w:tc>
              <w:tcPr>
                <w:tcW w:w="993" w:type="dxa"/>
              </w:tcPr>
              <w:p w14:paraId="76804B2B" w14:textId="77777777" w:rsidR="006C5D9E" w:rsidRPr="00D12F66" w:rsidRDefault="006C5D9E" w:rsidP="005C5D76">
                <w:pPr>
                  <w:spacing w:before="100" w:beforeAutospacing="1" w:after="100" w:afterAutospacing="1"/>
                  <w:rPr>
                    <w:rFonts w:eastAsia="Times New Roman" w:cstheme="minorHAnsi"/>
                    <w:lang w:eastAsia="de-DE"/>
                  </w:rPr>
                </w:pPr>
                <w:r w:rsidRPr="00D12F66">
                  <w:rPr>
                    <w:rFonts w:ascii="MS Gothic" w:eastAsia="MS Gothic" w:hAnsi="MS Gothic" w:cstheme="minorHAnsi"/>
                    <w:lang w:eastAsia="de-DE"/>
                  </w:rPr>
                  <w:t>☐</w:t>
                </w:r>
              </w:p>
            </w:tc>
          </w:sdtContent>
        </w:sdt>
      </w:tr>
    </w:tbl>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5716BC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6C5D9E">
        <w:rPr>
          <w:rFonts w:ascii="Arial" w:eastAsia="Times New Roman" w:hAnsi="Arial" w:cs="Arial"/>
          <w:color w:val="868686"/>
          <w:sz w:val="13"/>
          <w:szCs w:val="13"/>
          <w:lang w:eastAsia="de-DE"/>
        </w:rPr>
        <w:t>7</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6F3F" w14:textId="77777777" w:rsidR="00157080" w:rsidRDefault="00157080" w:rsidP="00E158B4">
      <w:r>
        <w:separator/>
      </w:r>
    </w:p>
  </w:endnote>
  <w:endnote w:type="continuationSeparator" w:id="0">
    <w:p w14:paraId="255CF32A" w14:textId="77777777" w:rsidR="00157080" w:rsidRDefault="0015708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4CF5" w14:textId="77777777" w:rsidR="00157080" w:rsidRDefault="00157080" w:rsidP="00E158B4">
      <w:r>
        <w:separator/>
      </w:r>
    </w:p>
  </w:footnote>
  <w:footnote w:type="continuationSeparator" w:id="0">
    <w:p w14:paraId="545FF428" w14:textId="77777777" w:rsidR="00157080" w:rsidRDefault="0015708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7474841">
    <w:abstractNumId w:val="4"/>
  </w:num>
  <w:num w:numId="2" w16cid:durableId="571814681">
    <w:abstractNumId w:val="3"/>
  </w:num>
  <w:num w:numId="3" w16cid:durableId="1941570586">
    <w:abstractNumId w:val="0"/>
  </w:num>
  <w:num w:numId="4" w16cid:durableId="704066965">
    <w:abstractNumId w:val="1"/>
  </w:num>
  <w:num w:numId="5" w16cid:durableId="1890336657">
    <w:abstractNumId w:val="2"/>
  </w:num>
  <w:num w:numId="6" w16cid:durableId="628776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57080"/>
    <w:rsid w:val="001F12A3"/>
    <w:rsid w:val="001F334A"/>
    <w:rsid w:val="0022564B"/>
    <w:rsid w:val="002658F3"/>
    <w:rsid w:val="0029392A"/>
    <w:rsid w:val="00297244"/>
    <w:rsid w:val="002C4CF4"/>
    <w:rsid w:val="002F4981"/>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5478F5"/>
    <w:rsid w:val="0059210D"/>
    <w:rsid w:val="00596D10"/>
    <w:rsid w:val="005A23A6"/>
    <w:rsid w:val="005C1842"/>
    <w:rsid w:val="005C42D1"/>
    <w:rsid w:val="005C4C50"/>
    <w:rsid w:val="005E05B4"/>
    <w:rsid w:val="006112CC"/>
    <w:rsid w:val="00620B3E"/>
    <w:rsid w:val="006229B4"/>
    <w:rsid w:val="006844EB"/>
    <w:rsid w:val="006A1283"/>
    <w:rsid w:val="006C5D9E"/>
    <w:rsid w:val="006D77AC"/>
    <w:rsid w:val="006F7FBC"/>
    <w:rsid w:val="0072130D"/>
    <w:rsid w:val="007225E0"/>
    <w:rsid w:val="00727E78"/>
    <w:rsid w:val="00770B26"/>
    <w:rsid w:val="007A0BE3"/>
    <w:rsid w:val="007A212D"/>
    <w:rsid w:val="007A3679"/>
    <w:rsid w:val="007C7C53"/>
    <w:rsid w:val="007E58DE"/>
    <w:rsid w:val="008033F4"/>
    <w:rsid w:val="00834449"/>
    <w:rsid w:val="00840046"/>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6C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2022-05-29T07:06:00Z</dcterms:created>
  <dcterms:modified xsi:type="dcterms:W3CDTF">2022-05-29T07:06:00Z</dcterms:modified>
</cp:coreProperties>
</file>