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C5E2" w14:textId="12D1D2EF" w:rsidR="00957ACC" w:rsidRDefault="00845C18" w:rsidP="00845C18">
      <w:pPr>
        <w:rPr>
          <w:b/>
          <w:bCs/>
          <w:sz w:val="32"/>
          <w:szCs w:val="32"/>
        </w:rPr>
      </w:pPr>
      <w:r w:rsidRPr="00845C18">
        <w:rPr>
          <w:b/>
          <w:bCs/>
          <w:sz w:val="32"/>
          <w:szCs w:val="32"/>
        </w:rPr>
        <w:t>Übersicht: So räumen Sie mögliche Bedenken Ihres Arbeitgebers zur Einstellung</w:t>
      </w:r>
      <w:r>
        <w:rPr>
          <w:b/>
          <w:bCs/>
          <w:sz w:val="32"/>
          <w:szCs w:val="32"/>
        </w:rPr>
        <w:t xml:space="preserve"> </w:t>
      </w:r>
      <w:r w:rsidRPr="00845C18">
        <w:rPr>
          <w:b/>
          <w:bCs/>
          <w:sz w:val="32"/>
          <w:szCs w:val="32"/>
        </w:rPr>
        <w:t>schwerbehinderter Beschäftigter aus dem Weg</w:t>
      </w:r>
    </w:p>
    <w:p w14:paraId="1695DFC3" w14:textId="77777777" w:rsidR="00845C18" w:rsidRDefault="00845C18" w:rsidP="00845C18"/>
    <w:tbl>
      <w:tblPr>
        <w:tblStyle w:val="Tabellenraster15"/>
        <w:tblW w:w="8500" w:type="dxa"/>
        <w:tblLook w:val="04A0" w:firstRow="1" w:lastRow="0" w:firstColumn="1" w:lastColumn="0" w:noHBand="0" w:noVBand="1"/>
      </w:tblPr>
      <w:tblGrid>
        <w:gridCol w:w="2830"/>
        <w:gridCol w:w="5670"/>
      </w:tblGrid>
      <w:tr w:rsidR="002E0D0C" w:rsidRPr="002E0D0C" w14:paraId="535FAD29" w14:textId="77777777" w:rsidTr="00C2756F">
        <w:trPr>
          <w:trHeight w:val="499"/>
        </w:trPr>
        <w:tc>
          <w:tcPr>
            <w:tcW w:w="2830" w:type="dxa"/>
            <w:shd w:val="clear" w:color="auto" w:fill="FBE4D5" w:themeFill="accent2" w:themeFillTint="33"/>
          </w:tcPr>
          <w:p w14:paraId="53B52A34" w14:textId="77777777" w:rsidR="002E0D0C" w:rsidRPr="002E0D0C" w:rsidRDefault="002E0D0C" w:rsidP="00C2756F">
            <w:pPr>
              <w:rPr>
                <w:rFonts w:asciiTheme="minorHAnsi" w:hAnsiTheme="minorHAnsi" w:cstheme="minorHAnsi"/>
                <w:b/>
                <w:bCs/>
                <w:sz w:val="22"/>
                <w:szCs w:val="22"/>
              </w:rPr>
            </w:pPr>
            <w:r w:rsidRPr="002E0D0C">
              <w:rPr>
                <w:rFonts w:asciiTheme="minorHAnsi" w:hAnsiTheme="minorHAnsi" w:cstheme="minorHAnsi"/>
                <w:b/>
                <w:bCs/>
                <w:sz w:val="22"/>
                <w:szCs w:val="22"/>
              </w:rPr>
              <w:t>Bedenken</w:t>
            </w:r>
          </w:p>
        </w:tc>
        <w:tc>
          <w:tcPr>
            <w:tcW w:w="5670" w:type="dxa"/>
            <w:shd w:val="clear" w:color="auto" w:fill="FBE4D5" w:themeFill="accent2" w:themeFillTint="33"/>
          </w:tcPr>
          <w:p w14:paraId="6820F4E4" w14:textId="77777777" w:rsidR="002E0D0C" w:rsidRPr="002E0D0C" w:rsidRDefault="002E0D0C" w:rsidP="00C2756F">
            <w:pPr>
              <w:rPr>
                <w:rFonts w:asciiTheme="minorHAnsi" w:hAnsiTheme="minorHAnsi" w:cstheme="minorHAnsi"/>
                <w:b/>
                <w:bCs/>
                <w:sz w:val="22"/>
                <w:szCs w:val="22"/>
              </w:rPr>
            </w:pPr>
            <w:r w:rsidRPr="002E0D0C">
              <w:rPr>
                <w:rFonts w:asciiTheme="minorHAnsi" w:hAnsiTheme="minorHAnsi" w:cstheme="minorHAnsi"/>
                <w:b/>
                <w:bCs/>
                <w:sz w:val="22"/>
                <w:szCs w:val="22"/>
              </w:rPr>
              <w:t>Antwort</w:t>
            </w:r>
          </w:p>
        </w:tc>
      </w:tr>
      <w:tr w:rsidR="002E0D0C" w:rsidRPr="002E0D0C" w14:paraId="53FA5DB3" w14:textId="77777777" w:rsidTr="00C2756F">
        <w:tc>
          <w:tcPr>
            <w:tcW w:w="2830" w:type="dxa"/>
          </w:tcPr>
          <w:p w14:paraId="1882F209" w14:textId="77777777" w:rsidR="002E0D0C" w:rsidRPr="002E0D0C" w:rsidRDefault="002E0D0C" w:rsidP="00C2756F">
            <w:pPr>
              <w:rPr>
                <w:rFonts w:asciiTheme="minorHAnsi" w:hAnsiTheme="minorHAnsi" w:cstheme="minorHAnsi"/>
                <w:b/>
                <w:bCs/>
                <w:sz w:val="22"/>
                <w:szCs w:val="22"/>
              </w:rPr>
            </w:pPr>
            <w:r w:rsidRPr="002E0D0C">
              <w:rPr>
                <w:rFonts w:asciiTheme="minorHAnsi" w:hAnsiTheme="minorHAnsi" w:cstheme="minorHAnsi"/>
                <w:b/>
                <w:bCs/>
                <w:sz w:val="22"/>
                <w:szCs w:val="22"/>
              </w:rPr>
              <w:t>„Einen schwerbehinderten Beschäftigten einzustellen, ist zu kompliziert“</w:t>
            </w:r>
          </w:p>
        </w:tc>
        <w:tc>
          <w:tcPr>
            <w:tcW w:w="5670" w:type="dxa"/>
          </w:tcPr>
          <w:p w14:paraId="728C0B93" w14:textId="77777777" w:rsidR="002E0D0C" w:rsidRPr="002E0D0C" w:rsidRDefault="002E0D0C" w:rsidP="00C2756F">
            <w:pPr>
              <w:rPr>
                <w:rFonts w:asciiTheme="minorHAnsi" w:hAnsiTheme="minorHAnsi" w:cstheme="minorHAnsi"/>
                <w:sz w:val="22"/>
                <w:szCs w:val="22"/>
              </w:rPr>
            </w:pPr>
            <w:r w:rsidRPr="002E0D0C">
              <w:rPr>
                <w:rFonts w:asciiTheme="minorHAnsi" w:hAnsiTheme="minorHAnsi" w:cstheme="minorHAnsi"/>
                <w:sz w:val="22"/>
                <w:szCs w:val="22"/>
              </w:rPr>
              <w:t xml:space="preserve">Die Einstellung von Menschen mit Behinderung ist weniger kompliziert, als Sie (Ihr Arbeitgeber) glauben. Es gelten lediglich ein paar Besonderheiten – zum Beispiel im Rahmen der Fürsorgepflicht oder bei Maßnahmen zur Prävention. Und die sehen je nach Tätigkeit und Behinderungsart etwas unterschiedlich aus. </w:t>
            </w:r>
          </w:p>
          <w:p w14:paraId="2EDC4972" w14:textId="4E00FCDA" w:rsidR="002E0D0C" w:rsidRPr="002E0D0C" w:rsidRDefault="002E0D0C" w:rsidP="002E0D0C">
            <w:pPr>
              <w:rPr>
                <w:rFonts w:asciiTheme="minorHAnsi" w:hAnsiTheme="minorHAnsi" w:cstheme="minorHAnsi"/>
                <w:sz w:val="22"/>
                <w:szCs w:val="22"/>
              </w:rPr>
            </w:pPr>
            <w:r w:rsidRPr="002E0D0C">
              <w:rPr>
                <w:rFonts w:asciiTheme="minorHAnsi" w:hAnsiTheme="minorHAnsi" w:cstheme="minorHAnsi"/>
                <w:sz w:val="22"/>
                <w:szCs w:val="22"/>
              </w:rPr>
              <w:t>Deshalb berät die EAA kostenfrei und unabhängig und begleitet uns durch den Einstellungsprozess.</w:t>
            </w:r>
          </w:p>
        </w:tc>
      </w:tr>
      <w:tr w:rsidR="002E0D0C" w:rsidRPr="002E0D0C" w14:paraId="29A1F196" w14:textId="77777777" w:rsidTr="00C2756F">
        <w:tc>
          <w:tcPr>
            <w:tcW w:w="2830" w:type="dxa"/>
          </w:tcPr>
          <w:p w14:paraId="46E985B7" w14:textId="77777777" w:rsidR="002E0D0C" w:rsidRPr="002E0D0C" w:rsidRDefault="002E0D0C" w:rsidP="00C2756F">
            <w:pPr>
              <w:rPr>
                <w:rFonts w:asciiTheme="minorHAnsi" w:hAnsiTheme="minorHAnsi" w:cstheme="minorHAnsi"/>
                <w:b/>
                <w:bCs/>
                <w:sz w:val="22"/>
                <w:szCs w:val="22"/>
              </w:rPr>
            </w:pPr>
            <w:r w:rsidRPr="002E0D0C">
              <w:rPr>
                <w:rFonts w:asciiTheme="minorHAnsi" w:hAnsiTheme="minorHAnsi" w:cstheme="minorHAnsi"/>
                <w:b/>
                <w:bCs/>
                <w:sz w:val="22"/>
                <w:szCs w:val="22"/>
              </w:rPr>
              <w:t>„Uns fehlt die Personalabteilung für einen solchen Einstellungsprozess“</w:t>
            </w:r>
          </w:p>
        </w:tc>
        <w:tc>
          <w:tcPr>
            <w:tcW w:w="5670" w:type="dxa"/>
          </w:tcPr>
          <w:p w14:paraId="07BB8C02" w14:textId="77777777" w:rsidR="002E0D0C" w:rsidRPr="002E0D0C" w:rsidRDefault="002E0D0C" w:rsidP="00C2756F">
            <w:pPr>
              <w:rPr>
                <w:rFonts w:asciiTheme="minorHAnsi" w:hAnsiTheme="minorHAnsi" w:cstheme="minorHAnsi"/>
                <w:sz w:val="22"/>
                <w:szCs w:val="22"/>
              </w:rPr>
            </w:pPr>
            <w:r w:rsidRPr="002E0D0C">
              <w:rPr>
                <w:rFonts w:asciiTheme="minorHAnsi" w:hAnsiTheme="minorHAnsi" w:cstheme="minorHAnsi"/>
                <w:sz w:val="22"/>
                <w:szCs w:val="22"/>
              </w:rPr>
              <w:t xml:space="preserve">Zwar gibt es in unserem Betrieb keine Personalabteilung, die sich um den Einstellungsprozess mit speziellen Fragestellungen kümmert. </w:t>
            </w:r>
          </w:p>
          <w:p w14:paraId="5B7B70C4" w14:textId="1CD261DC" w:rsidR="002E0D0C" w:rsidRPr="002E0D0C" w:rsidRDefault="002E0D0C" w:rsidP="002E0D0C">
            <w:pPr>
              <w:rPr>
                <w:rFonts w:asciiTheme="minorHAnsi" w:hAnsiTheme="minorHAnsi" w:cstheme="minorHAnsi"/>
                <w:sz w:val="22"/>
                <w:szCs w:val="22"/>
              </w:rPr>
            </w:pPr>
            <w:r w:rsidRPr="002E0D0C">
              <w:rPr>
                <w:rFonts w:asciiTheme="minorHAnsi" w:hAnsiTheme="minorHAnsi" w:cstheme="minorHAnsi"/>
                <w:sz w:val="22"/>
                <w:szCs w:val="22"/>
              </w:rPr>
              <w:t xml:space="preserve">Also, zum Beispiel hinsichtlich arbeitsrechtlicher Regelungen, der Arbeitgeberpflichten oder zu Möglichkeiten, Unterstützungsangeboten oder Vorteilen für unseren Betrieb. Aber dafür ist das Integrations- bzw. Inklusionsamt zuständig und unterstützt uns in jeder Hinsicht. </w:t>
            </w:r>
          </w:p>
        </w:tc>
      </w:tr>
      <w:tr w:rsidR="002E0D0C" w:rsidRPr="002E0D0C" w14:paraId="6FF04BED" w14:textId="77777777" w:rsidTr="00C2756F">
        <w:tc>
          <w:tcPr>
            <w:tcW w:w="2830" w:type="dxa"/>
          </w:tcPr>
          <w:p w14:paraId="44BDCDED" w14:textId="77777777" w:rsidR="002E0D0C" w:rsidRPr="002E0D0C" w:rsidRDefault="002E0D0C" w:rsidP="00C2756F">
            <w:pPr>
              <w:rPr>
                <w:rFonts w:asciiTheme="minorHAnsi" w:hAnsiTheme="minorHAnsi" w:cstheme="minorHAnsi"/>
                <w:b/>
                <w:bCs/>
                <w:sz w:val="22"/>
                <w:szCs w:val="22"/>
              </w:rPr>
            </w:pPr>
            <w:r w:rsidRPr="002E0D0C">
              <w:rPr>
                <w:rFonts w:asciiTheme="minorHAnsi" w:hAnsiTheme="minorHAnsi" w:cstheme="minorHAnsi"/>
                <w:b/>
                <w:bCs/>
                <w:sz w:val="22"/>
                <w:szCs w:val="22"/>
              </w:rPr>
              <w:t>„Schwerbehinderte Beschäftigte können wir nicht kündigen“</w:t>
            </w:r>
          </w:p>
        </w:tc>
        <w:tc>
          <w:tcPr>
            <w:tcW w:w="5670" w:type="dxa"/>
          </w:tcPr>
          <w:p w14:paraId="4091CD0C" w14:textId="77777777" w:rsidR="002E0D0C" w:rsidRPr="002E0D0C" w:rsidRDefault="002E0D0C" w:rsidP="00C2756F">
            <w:pPr>
              <w:rPr>
                <w:rFonts w:asciiTheme="minorHAnsi" w:hAnsiTheme="minorHAnsi" w:cstheme="minorHAnsi"/>
                <w:sz w:val="22"/>
                <w:szCs w:val="22"/>
              </w:rPr>
            </w:pPr>
            <w:r w:rsidRPr="002E0D0C">
              <w:rPr>
                <w:rFonts w:asciiTheme="minorHAnsi" w:hAnsiTheme="minorHAnsi" w:cstheme="minorHAnsi"/>
                <w:sz w:val="22"/>
                <w:szCs w:val="22"/>
              </w:rPr>
              <w:t xml:space="preserve">Natürlich kann auch ein Mensch mit Schwerbehinderung aus seinem Job ausscheiden. Dabei muss allerdings der besondere Kündigungsschutz beachtet werden. Dazu müssen Sie (Ihr Arbeitgeber) vor Ausspruch der Kündigung beim Integrationsamt das Einverständnis einholen. </w:t>
            </w:r>
          </w:p>
          <w:p w14:paraId="347417EE" w14:textId="77777777" w:rsidR="002E0D0C" w:rsidRPr="002E0D0C" w:rsidRDefault="002E0D0C" w:rsidP="00C2756F">
            <w:pPr>
              <w:rPr>
                <w:rFonts w:asciiTheme="minorHAnsi" w:hAnsiTheme="minorHAnsi" w:cstheme="minorHAnsi"/>
                <w:sz w:val="22"/>
                <w:szCs w:val="22"/>
              </w:rPr>
            </w:pPr>
          </w:p>
          <w:p w14:paraId="3D689386" w14:textId="0890246F" w:rsidR="002E0D0C" w:rsidRPr="002E0D0C" w:rsidRDefault="002E0D0C" w:rsidP="002E0D0C">
            <w:pPr>
              <w:rPr>
                <w:rFonts w:asciiTheme="minorHAnsi" w:hAnsiTheme="minorHAnsi" w:cstheme="minorHAnsi"/>
                <w:sz w:val="22"/>
                <w:szCs w:val="22"/>
              </w:rPr>
            </w:pPr>
            <w:r w:rsidRPr="002E0D0C">
              <w:rPr>
                <w:rFonts w:asciiTheme="minorHAnsi" w:hAnsiTheme="minorHAnsi" w:cstheme="minorHAnsi"/>
                <w:sz w:val="22"/>
                <w:szCs w:val="22"/>
              </w:rPr>
              <w:t>Dieser besondere Kündigungsschutz tritt allerdings erst nach sechs Monaten ein. Bis dahin kann auch ohne Angaben von Gründen gekündigt werden.</w:t>
            </w:r>
          </w:p>
        </w:tc>
      </w:tr>
      <w:tr w:rsidR="002E0D0C" w:rsidRPr="002E0D0C" w14:paraId="24CF4347" w14:textId="77777777" w:rsidTr="00C2756F">
        <w:tc>
          <w:tcPr>
            <w:tcW w:w="2830" w:type="dxa"/>
          </w:tcPr>
          <w:p w14:paraId="709DB18A" w14:textId="77777777" w:rsidR="002E0D0C" w:rsidRPr="002E0D0C" w:rsidRDefault="002E0D0C" w:rsidP="00C2756F">
            <w:pPr>
              <w:rPr>
                <w:rFonts w:asciiTheme="minorHAnsi" w:hAnsiTheme="minorHAnsi" w:cstheme="minorHAnsi"/>
                <w:b/>
                <w:bCs/>
                <w:sz w:val="22"/>
                <w:szCs w:val="22"/>
              </w:rPr>
            </w:pPr>
            <w:r w:rsidRPr="002E0D0C">
              <w:rPr>
                <w:rFonts w:asciiTheme="minorHAnsi" w:hAnsiTheme="minorHAnsi" w:cstheme="minorHAnsi"/>
                <w:b/>
                <w:bCs/>
                <w:sz w:val="22"/>
                <w:szCs w:val="22"/>
              </w:rPr>
              <w:t>„Umbau oder teure Hilfsmittel können wir uns nicht leisten“</w:t>
            </w:r>
          </w:p>
        </w:tc>
        <w:tc>
          <w:tcPr>
            <w:tcW w:w="5670" w:type="dxa"/>
          </w:tcPr>
          <w:p w14:paraId="2D36A7C7" w14:textId="133F9051" w:rsidR="002E0D0C" w:rsidRPr="002E0D0C" w:rsidRDefault="002E0D0C" w:rsidP="002E0D0C">
            <w:pPr>
              <w:rPr>
                <w:rFonts w:asciiTheme="minorHAnsi" w:hAnsiTheme="minorHAnsi" w:cstheme="minorHAnsi"/>
                <w:sz w:val="22"/>
                <w:szCs w:val="22"/>
              </w:rPr>
            </w:pPr>
            <w:r w:rsidRPr="002E0D0C">
              <w:rPr>
                <w:rFonts w:asciiTheme="minorHAnsi" w:hAnsiTheme="minorHAnsi" w:cstheme="minorHAnsi"/>
                <w:sz w:val="22"/>
                <w:szCs w:val="22"/>
              </w:rPr>
              <w:t>Unser Betrieb kann finanzielle Hilfen in Form von Zuschüssen und Darlehen bis zur vollen Kostenhöhe erhalten, wenn neue oder bereits vorhandene Arbeits- und Ausbildungsplätze mit Arbeitshilfen behinderungsgerecht ausgestattet oder die Arbeitsstätte barrierefrei gestaltet werden. Zum Beispiel durch geeignete Zugänge, Fluchtwege oder Sanitärräume. Förderberechtigt sind auch Arbeitsplätze für befristet Beschäftigte und Teilzeitbeschäftigte (§ 156 SGB IX, § 26 SchwbAV).</w:t>
            </w:r>
          </w:p>
        </w:tc>
      </w:tr>
      <w:tr w:rsidR="002E0D0C" w:rsidRPr="002E0D0C" w14:paraId="2F0D41A3" w14:textId="77777777" w:rsidTr="00C2756F">
        <w:tc>
          <w:tcPr>
            <w:tcW w:w="2830" w:type="dxa"/>
          </w:tcPr>
          <w:p w14:paraId="3E54C74C" w14:textId="77777777" w:rsidR="002E0D0C" w:rsidRPr="002E0D0C" w:rsidRDefault="002E0D0C" w:rsidP="00C2756F">
            <w:pPr>
              <w:rPr>
                <w:rFonts w:asciiTheme="minorHAnsi" w:hAnsiTheme="minorHAnsi" w:cstheme="minorHAnsi"/>
                <w:b/>
                <w:bCs/>
                <w:sz w:val="22"/>
                <w:szCs w:val="22"/>
              </w:rPr>
            </w:pPr>
            <w:r w:rsidRPr="002E0D0C">
              <w:rPr>
                <w:rFonts w:asciiTheme="minorHAnsi" w:hAnsiTheme="minorHAnsi" w:cstheme="minorHAnsi"/>
                <w:b/>
                <w:bCs/>
                <w:sz w:val="22"/>
                <w:szCs w:val="22"/>
              </w:rPr>
              <w:t>„Schwerbehinderten Mitarbeiter müssen wir mehr Urlaub geben“</w:t>
            </w:r>
          </w:p>
        </w:tc>
        <w:tc>
          <w:tcPr>
            <w:tcW w:w="5670" w:type="dxa"/>
          </w:tcPr>
          <w:p w14:paraId="556E738B" w14:textId="77777777" w:rsidR="002E0D0C" w:rsidRPr="002E0D0C" w:rsidRDefault="002E0D0C" w:rsidP="00C2756F">
            <w:pPr>
              <w:rPr>
                <w:rFonts w:asciiTheme="minorHAnsi" w:hAnsiTheme="minorHAnsi" w:cstheme="minorHAnsi"/>
                <w:sz w:val="22"/>
                <w:szCs w:val="22"/>
              </w:rPr>
            </w:pPr>
            <w:r w:rsidRPr="002E0D0C">
              <w:rPr>
                <w:rFonts w:asciiTheme="minorHAnsi" w:hAnsiTheme="minorHAnsi" w:cstheme="minorHAnsi"/>
                <w:sz w:val="22"/>
                <w:szCs w:val="22"/>
              </w:rPr>
              <w:t xml:space="preserve">Mitarbeitern mit Schwerbehinderung haben, bei einer Fünf-Tage-Arbeitswoche, Anspruch auf Zusatzurlaub von fünf Arbeitstagen pro Jahr. </w:t>
            </w:r>
          </w:p>
          <w:p w14:paraId="626A2EAC" w14:textId="77777777" w:rsidR="002E0D0C" w:rsidRPr="002E0D0C" w:rsidRDefault="002E0D0C" w:rsidP="00C2756F">
            <w:pPr>
              <w:rPr>
                <w:rFonts w:asciiTheme="minorHAnsi" w:hAnsiTheme="minorHAnsi" w:cstheme="minorHAnsi"/>
                <w:sz w:val="22"/>
                <w:szCs w:val="22"/>
              </w:rPr>
            </w:pPr>
            <w:r w:rsidRPr="002E0D0C">
              <w:rPr>
                <w:rFonts w:asciiTheme="minorHAnsi" w:hAnsiTheme="minorHAnsi" w:cstheme="minorHAnsi"/>
                <w:sz w:val="22"/>
                <w:szCs w:val="22"/>
              </w:rPr>
              <w:t xml:space="preserve">Aber: Wenn Beschäftigte in Teilzeit tätig sind, werden es anteilig entsprechend </w:t>
            </w:r>
            <w:proofErr w:type="gramStart"/>
            <w:r w:rsidRPr="002E0D0C">
              <w:rPr>
                <w:rFonts w:asciiTheme="minorHAnsi" w:hAnsiTheme="minorHAnsi" w:cstheme="minorHAnsi"/>
                <w:sz w:val="22"/>
                <w:szCs w:val="22"/>
              </w:rPr>
              <w:t>weniger Tage</w:t>
            </w:r>
            <w:proofErr w:type="gramEnd"/>
            <w:r w:rsidRPr="002E0D0C">
              <w:rPr>
                <w:rFonts w:asciiTheme="minorHAnsi" w:hAnsiTheme="minorHAnsi" w:cstheme="minorHAnsi"/>
                <w:sz w:val="22"/>
                <w:szCs w:val="22"/>
              </w:rPr>
              <w:t>. Sollten betriebliche oder tarifliche Regelungen einen längeren Anspruch auf Zusatzurlaub vorsehen, dann haben diese Gültigkeit.</w:t>
            </w:r>
          </w:p>
          <w:p w14:paraId="1E8D5547" w14:textId="77777777" w:rsidR="002E0D0C" w:rsidRPr="002E0D0C" w:rsidRDefault="002E0D0C" w:rsidP="00C2756F">
            <w:pPr>
              <w:rPr>
                <w:rFonts w:asciiTheme="minorHAnsi" w:hAnsiTheme="minorHAnsi" w:cstheme="minorHAnsi"/>
                <w:sz w:val="22"/>
                <w:szCs w:val="22"/>
              </w:rPr>
            </w:pPr>
          </w:p>
        </w:tc>
      </w:tr>
      <w:tr w:rsidR="002E0D0C" w:rsidRPr="002E0D0C" w14:paraId="3B6C2B28" w14:textId="77777777" w:rsidTr="00C2756F">
        <w:tc>
          <w:tcPr>
            <w:tcW w:w="2830" w:type="dxa"/>
          </w:tcPr>
          <w:p w14:paraId="2A9BD093" w14:textId="77777777" w:rsidR="002E0D0C" w:rsidRPr="002E0D0C" w:rsidRDefault="002E0D0C" w:rsidP="00C2756F">
            <w:pPr>
              <w:rPr>
                <w:rFonts w:asciiTheme="minorHAnsi" w:hAnsiTheme="minorHAnsi" w:cstheme="minorHAnsi"/>
                <w:b/>
                <w:bCs/>
                <w:sz w:val="22"/>
                <w:szCs w:val="22"/>
              </w:rPr>
            </w:pPr>
            <w:r w:rsidRPr="002E0D0C">
              <w:rPr>
                <w:rFonts w:asciiTheme="minorHAnsi" w:hAnsiTheme="minorHAnsi" w:cstheme="minorHAnsi"/>
                <w:b/>
                <w:bCs/>
                <w:sz w:val="22"/>
                <w:szCs w:val="22"/>
              </w:rPr>
              <w:t>„Wir finden keine passenden Bewerber“</w:t>
            </w:r>
          </w:p>
        </w:tc>
        <w:tc>
          <w:tcPr>
            <w:tcW w:w="5670" w:type="dxa"/>
          </w:tcPr>
          <w:p w14:paraId="4E87664B" w14:textId="16F11F6C" w:rsidR="002E0D0C" w:rsidRPr="002E0D0C" w:rsidRDefault="002E0D0C" w:rsidP="002E0D0C">
            <w:pPr>
              <w:rPr>
                <w:rFonts w:asciiTheme="minorHAnsi" w:hAnsiTheme="minorHAnsi" w:cstheme="minorHAnsi"/>
                <w:sz w:val="22"/>
                <w:szCs w:val="22"/>
              </w:rPr>
            </w:pPr>
            <w:r w:rsidRPr="002E0D0C">
              <w:rPr>
                <w:rFonts w:asciiTheme="minorHAnsi" w:hAnsiTheme="minorHAnsi" w:cstheme="minorHAnsi"/>
                <w:sz w:val="22"/>
                <w:szCs w:val="22"/>
              </w:rPr>
              <w:t xml:space="preserve">Doch! Möglichkeiten, um qualifizierte Bewerber mit Behinderungen zu finden, gibt es viele, z. B. über die Agentur für Arbeit, Deutsche Gesetzliche Unfallversicherung usw.  </w:t>
            </w:r>
          </w:p>
        </w:tc>
      </w:tr>
    </w:tbl>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0F0473DA"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585A87">
        <w:rPr>
          <w:rFonts w:ascii="Arial" w:eastAsia="Times New Roman" w:hAnsi="Arial" w:cs="Arial"/>
          <w:color w:val="868686"/>
          <w:sz w:val="13"/>
          <w:szCs w:val="13"/>
          <w:lang w:eastAsia="de-DE"/>
        </w:rPr>
        <w:t>1</w:t>
      </w:r>
      <w:r w:rsidR="00957ACC">
        <w:rPr>
          <w:rFonts w:ascii="Arial" w:eastAsia="Times New Roman" w:hAnsi="Arial" w:cs="Arial"/>
          <w:color w:val="868686"/>
          <w:sz w:val="13"/>
          <w:szCs w:val="13"/>
          <w:lang w:eastAsia="de-DE"/>
        </w:rPr>
        <w:t>2</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0735" w14:textId="77777777" w:rsidR="00197097" w:rsidRDefault="00197097" w:rsidP="00E158B4">
      <w:r>
        <w:separator/>
      </w:r>
    </w:p>
  </w:endnote>
  <w:endnote w:type="continuationSeparator" w:id="0">
    <w:p w14:paraId="6685F933" w14:textId="77777777" w:rsidR="00197097" w:rsidRDefault="0019709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4E1B" w14:textId="77777777" w:rsidR="00197097" w:rsidRDefault="00197097" w:rsidP="00E158B4">
      <w:r>
        <w:separator/>
      </w:r>
    </w:p>
  </w:footnote>
  <w:footnote w:type="continuationSeparator" w:id="0">
    <w:p w14:paraId="63C8FEB8" w14:textId="77777777" w:rsidR="00197097" w:rsidRDefault="0019709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97097"/>
    <w:rsid w:val="001F12A3"/>
    <w:rsid w:val="001F334A"/>
    <w:rsid w:val="0022564B"/>
    <w:rsid w:val="002658F3"/>
    <w:rsid w:val="0029392A"/>
    <w:rsid w:val="00297244"/>
    <w:rsid w:val="002C4CF4"/>
    <w:rsid w:val="002E0D0C"/>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619A6"/>
    <w:rsid w:val="0048480F"/>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85A00"/>
    <w:rsid w:val="007A0BE3"/>
    <w:rsid w:val="007A212D"/>
    <w:rsid w:val="007A3679"/>
    <w:rsid w:val="007C7C53"/>
    <w:rsid w:val="007E1FDE"/>
    <w:rsid w:val="007E58DE"/>
    <w:rsid w:val="008033F4"/>
    <w:rsid w:val="00834449"/>
    <w:rsid w:val="00845C18"/>
    <w:rsid w:val="00851B43"/>
    <w:rsid w:val="00862CAE"/>
    <w:rsid w:val="00894865"/>
    <w:rsid w:val="008F463C"/>
    <w:rsid w:val="009320F4"/>
    <w:rsid w:val="009463E1"/>
    <w:rsid w:val="0095140E"/>
    <w:rsid w:val="00957ACC"/>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15340"/>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957ACC"/>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2E0D0C"/>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2022-09-27T07:20:00Z</dcterms:created>
  <dcterms:modified xsi:type="dcterms:W3CDTF">2022-09-27T07:20:00Z</dcterms:modified>
</cp:coreProperties>
</file>