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605D" w14:textId="77777777" w:rsidR="008664E8" w:rsidRPr="008664E8" w:rsidRDefault="008664E8" w:rsidP="008664E8">
      <w:pPr>
        <w:rPr>
          <w:rFonts w:asciiTheme="minorHAnsi" w:hAnsiTheme="minorHAnsi" w:cs="Times New Roman"/>
          <w:b/>
          <w:bCs/>
          <w:sz w:val="32"/>
          <w:szCs w:val="32"/>
          <w:lang w:eastAsia="de-DE"/>
        </w:rPr>
      </w:pPr>
      <w:r w:rsidRPr="008664E8">
        <w:rPr>
          <w:rFonts w:asciiTheme="minorHAnsi" w:hAnsiTheme="minorHAnsi" w:cs="Times New Roman"/>
          <w:b/>
          <w:bCs/>
          <w:sz w:val="32"/>
          <w:szCs w:val="32"/>
          <w:lang w:eastAsia="de-DE"/>
        </w:rPr>
        <w:t>Übersicht: An folgende Risiken und Gefahren müssen Sie bei</w:t>
      </w:r>
    </w:p>
    <w:p w14:paraId="3095166D" w14:textId="7967C0B3" w:rsidR="00C304D1" w:rsidRDefault="008664E8" w:rsidP="008664E8">
      <w:pPr>
        <w:rPr>
          <w:rFonts w:asciiTheme="minorHAnsi" w:hAnsiTheme="minorHAnsi" w:cs="Times New Roman"/>
          <w:b/>
          <w:bCs/>
          <w:sz w:val="32"/>
          <w:szCs w:val="32"/>
          <w:lang w:eastAsia="de-DE"/>
        </w:rPr>
      </w:pPr>
      <w:r w:rsidRPr="008664E8">
        <w:rPr>
          <w:rFonts w:asciiTheme="minorHAnsi" w:hAnsiTheme="minorHAnsi" w:cs="Times New Roman"/>
          <w:b/>
          <w:bCs/>
          <w:sz w:val="32"/>
          <w:szCs w:val="32"/>
          <w:lang w:eastAsia="de-DE"/>
        </w:rPr>
        <w:t>Funktionseinschränkungen denken</w:t>
      </w:r>
    </w:p>
    <w:p w14:paraId="761A10FD" w14:textId="77777777" w:rsidR="008664E8" w:rsidRDefault="008664E8"/>
    <w:p w14:paraId="6C346A0E" w14:textId="77777777" w:rsidR="008664E8" w:rsidRPr="00202E59" w:rsidRDefault="008664E8" w:rsidP="008664E8">
      <w:pPr>
        <w:shd w:val="clear" w:color="auto" w:fill="FBE4D5" w:themeFill="accent2" w:themeFillTint="33"/>
        <w:rPr>
          <w:rFonts w:cstheme="minorHAnsi"/>
          <w:b/>
          <w:bCs/>
        </w:rPr>
      </w:pPr>
      <w:r>
        <w:rPr>
          <w:rFonts w:cstheme="minorHAnsi"/>
          <w:b/>
          <w:bCs/>
        </w:rPr>
        <w:t xml:space="preserve">1. Funktionseinschränkung: </w:t>
      </w:r>
      <w:r w:rsidRPr="00202E59">
        <w:rPr>
          <w:rFonts w:cstheme="minorHAnsi"/>
          <w:b/>
          <w:bCs/>
        </w:rPr>
        <w:t>Sehen</w:t>
      </w:r>
    </w:p>
    <w:p w14:paraId="31D581AA" w14:textId="77777777" w:rsidR="008664E8" w:rsidRDefault="008664E8" w:rsidP="008664E8">
      <w:pPr>
        <w:shd w:val="clear" w:color="auto" w:fill="FBE4D5" w:themeFill="accent2" w:themeFillTint="33"/>
        <w:rPr>
          <w:rFonts w:cstheme="minorHAnsi"/>
        </w:rPr>
      </w:pPr>
      <w:r>
        <w:rPr>
          <w:rFonts w:cstheme="minorHAnsi"/>
        </w:rPr>
        <w:t xml:space="preserve">Bei Kollegen, mit eingeschränkter </w:t>
      </w:r>
      <w:r w:rsidRPr="00202E59">
        <w:rPr>
          <w:rFonts w:cstheme="minorHAnsi"/>
        </w:rPr>
        <w:t>Sehfähigkeit</w:t>
      </w:r>
      <w:r>
        <w:rPr>
          <w:rFonts w:cstheme="minorHAnsi"/>
        </w:rPr>
        <w:t>, sollten Sie auf folgende Gefährdungen achten:</w:t>
      </w:r>
      <w:r w:rsidRPr="00202E59">
        <w:rPr>
          <w:rFonts w:cstheme="minorHAnsi"/>
        </w:rPr>
        <w:t xml:space="preserve"> </w:t>
      </w:r>
    </w:p>
    <w:p w14:paraId="66DC23DB" w14:textId="77777777" w:rsidR="008664E8" w:rsidRPr="00CF15CB" w:rsidRDefault="008664E8" w:rsidP="008664E8">
      <w:pPr>
        <w:pStyle w:val="Listenabsatz"/>
        <w:numPr>
          <w:ilvl w:val="0"/>
          <w:numId w:val="9"/>
        </w:numPr>
        <w:shd w:val="clear" w:color="auto" w:fill="FBE4D5" w:themeFill="accent2" w:themeFillTint="33"/>
        <w:spacing w:after="160" w:line="259" w:lineRule="auto"/>
        <w:rPr>
          <w:rFonts w:cstheme="minorHAnsi"/>
        </w:rPr>
      </w:pPr>
      <w:r w:rsidRPr="00CF15CB">
        <w:rPr>
          <w:rFonts w:cstheme="minorHAnsi"/>
        </w:rPr>
        <w:t xml:space="preserve">scharfe </w:t>
      </w:r>
      <w:r>
        <w:rPr>
          <w:rFonts w:cstheme="minorHAnsi"/>
        </w:rPr>
        <w:t xml:space="preserve">Ecken und </w:t>
      </w:r>
      <w:r w:rsidRPr="00CF15CB">
        <w:rPr>
          <w:rFonts w:cstheme="minorHAnsi"/>
        </w:rPr>
        <w:t xml:space="preserve">Kanten an </w:t>
      </w:r>
      <w:r>
        <w:rPr>
          <w:rFonts w:cstheme="minorHAnsi"/>
        </w:rPr>
        <w:t xml:space="preserve">zu bearbeitenden </w:t>
      </w:r>
      <w:r w:rsidRPr="00CF15CB">
        <w:rPr>
          <w:rFonts w:cstheme="minorHAnsi"/>
        </w:rPr>
        <w:t xml:space="preserve">Produkten, </w:t>
      </w:r>
      <w:r>
        <w:rPr>
          <w:rFonts w:cstheme="minorHAnsi"/>
        </w:rPr>
        <w:t>vor allem,</w:t>
      </w:r>
      <w:r w:rsidRPr="00CF15CB">
        <w:rPr>
          <w:rFonts w:cstheme="minorHAnsi"/>
        </w:rPr>
        <w:t xml:space="preserve"> wenn </w:t>
      </w:r>
      <w:r>
        <w:rPr>
          <w:rFonts w:cstheme="minorHAnsi"/>
        </w:rPr>
        <w:t>die Betroffenen dabei</w:t>
      </w:r>
      <w:r w:rsidRPr="00CF15CB">
        <w:rPr>
          <w:rFonts w:cstheme="minorHAnsi"/>
        </w:rPr>
        <w:t xml:space="preserve"> zur Erkennung der Merkmale auf </w:t>
      </w:r>
      <w:r>
        <w:rPr>
          <w:rFonts w:cstheme="minorHAnsi"/>
        </w:rPr>
        <w:t>ihren</w:t>
      </w:r>
      <w:r w:rsidRPr="00CF15CB">
        <w:rPr>
          <w:rFonts w:cstheme="minorHAnsi"/>
        </w:rPr>
        <w:t xml:space="preserve"> Tastsinn angewiesen </w:t>
      </w:r>
      <w:r>
        <w:rPr>
          <w:rFonts w:cstheme="minorHAnsi"/>
        </w:rPr>
        <w:t>sind</w:t>
      </w:r>
      <w:r w:rsidRPr="00CF15CB">
        <w:rPr>
          <w:rFonts w:cstheme="minorHAnsi"/>
        </w:rPr>
        <w:t xml:space="preserve">, </w:t>
      </w:r>
    </w:p>
    <w:p w14:paraId="2658853E" w14:textId="77777777" w:rsidR="008664E8" w:rsidRPr="00CF15CB" w:rsidRDefault="008664E8" w:rsidP="008664E8">
      <w:pPr>
        <w:pStyle w:val="Listenabsatz"/>
        <w:numPr>
          <w:ilvl w:val="0"/>
          <w:numId w:val="9"/>
        </w:numPr>
        <w:shd w:val="clear" w:color="auto" w:fill="FBE4D5" w:themeFill="accent2" w:themeFillTint="33"/>
        <w:spacing w:after="160" w:line="259" w:lineRule="auto"/>
        <w:rPr>
          <w:rFonts w:cstheme="minorHAnsi"/>
        </w:rPr>
      </w:pPr>
      <w:r w:rsidRPr="00CF15CB">
        <w:rPr>
          <w:rFonts w:cstheme="minorHAnsi"/>
        </w:rPr>
        <w:t xml:space="preserve">Veränderungen </w:t>
      </w:r>
      <w:r>
        <w:rPr>
          <w:rFonts w:cstheme="minorHAnsi"/>
        </w:rPr>
        <w:t xml:space="preserve">bei Flächenmaßen, </w:t>
      </w:r>
      <w:r w:rsidRPr="00CF15CB">
        <w:rPr>
          <w:rFonts w:cstheme="minorHAnsi"/>
        </w:rPr>
        <w:t>Vorsprünge</w:t>
      </w:r>
      <w:r>
        <w:rPr>
          <w:rFonts w:cstheme="minorHAnsi"/>
        </w:rPr>
        <w:t>n oder Hindernissen</w:t>
      </w:r>
      <w:r w:rsidRPr="00CF15CB">
        <w:rPr>
          <w:rFonts w:cstheme="minorHAnsi"/>
        </w:rPr>
        <w:t xml:space="preserve">, die </w:t>
      </w:r>
      <w:r>
        <w:rPr>
          <w:rFonts w:cstheme="minorHAnsi"/>
        </w:rPr>
        <w:t>eine</w:t>
      </w:r>
      <w:r w:rsidRPr="00CF15CB">
        <w:rPr>
          <w:rFonts w:cstheme="minorHAnsi"/>
        </w:rPr>
        <w:t xml:space="preserve"> Gefährdung durch Stolpern, Stürzen </w:t>
      </w:r>
      <w:r>
        <w:rPr>
          <w:rFonts w:cstheme="minorHAnsi"/>
        </w:rPr>
        <w:t>usw. hervorrufen können</w:t>
      </w:r>
      <w:r w:rsidRPr="00CF15CB">
        <w:rPr>
          <w:rFonts w:cstheme="minorHAnsi"/>
        </w:rPr>
        <w:t xml:space="preserve">, </w:t>
      </w:r>
    </w:p>
    <w:p w14:paraId="2CFC5897" w14:textId="77777777" w:rsidR="008664E8" w:rsidRPr="00CF15CB" w:rsidRDefault="008664E8" w:rsidP="008664E8">
      <w:pPr>
        <w:pStyle w:val="Listenabsatz"/>
        <w:numPr>
          <w:ilvl w:val="0"/>
          <w:numId w:val="9"/>
        </w:numPr>
        <w:shd w:val="clear" w:color="auto" w:fill="FBE4D5" w:themeFill="accent2" w:themeFillTint="33"/>
        <w:spacing w:after="160" w:line="259" w:lineRule="auto"/>
        <w:rPr>
          <w:rFonts w:cstheme="minorHAnsi"/>
        </w:rPr>
      </w:pPr>
      <w:r w:rsidRPr="00CF15CB">
        <w:rPr>
          <w:rFonts w:cstheme="minorHAnsi"/>
        </w:rPr>
        <w:t xml:space="preserve">ätzende Substanzen, </w:t>
      </w:r>
      <w:r>
        <w:rPr>
          <w:rFonts w:cstheme="minorHAnsi"/>
        </w:rPr>
        <w:t xml:space="preserve">die kein </w:t>
      </w:r>
      <w:r w:rsidRPr="00CF15CB">
        <w:rPr>
          <w:rFonts w:cstheme="minorHAnsi"/>
        </w:rPr>
        <w:t>anerkannte</w:t>
      </w:r>
      <w:r>
        <w:rPr>
          <w:rFonts w:cstheme="minorHAnsi"/>
        </w:rPr>
        <w:t>s</w:t>
      </w:r>
      <w:r w:rsidRPr="00CF15CB">
        <w:rPr>
          <w:rFonts w:cstheme="minorHAnsi"/>
        </w:rPr>
        <w:t xml:space="preserve"> fühlbare</w:t>
      </w:r>
      <w:r>
        <w:rPr>
          <w:rFonts w:cstheme="minorHAnsi"/>
        </w:rPr>
        <w:t>s</w:t>
      </w:r>
      <w:r w:rsidRPr="00CF15CB">
        <w:rPr>
          <w:rFonts w:cstheme="minorHAnsi"/>
        </w:rPr>
        <w:t xml:space="preserve"> Warnsignal </w:t>
      </w:r>
      <w:r>
        <w:rPr>
          <w:rFonts w:cstheme="minorHAnsi"/>
        </w:rPr>
        <w:t>besitzen</w:t>
      </w:r>
      <w:r w:rsidRPr="00CF15CB">
        <w:rPr>
          <w:rFonts w:cstheme="minorHAnsi"/>
        </w:rPr>
        <w:t xml:space="preserve">, </w:t>
      </w:r>
    </w:p>
    <w:p w14:paraId="67DF741E" w14:textId="77777777" w:rsidR="008664E8" w:rsidRPr="00CF15CB" w:rsidRDefault="008664E8" w:rsidP="008664E8">
      <w:pPr>
        <w:pStyle w:val="Listenabsatz"/>
        <w:numPr>
          <w:ilvl w:val="0"/>
          <w:numId w:val="9"/>
        </w:numPr>
        <w:shd w:val="clear" w:color="auto" w:fill="FBE4D5" w:themeFill="accent2" w:themeFillTint="33"/>
        <w:spacing w:after="160" w:line="259" w:lineRule="auto"/>
        <w:rPr>
          <w:rFonts w:cstheme="minorHAnsi"/>
        </w:rPr>
      </w:pPr>
      <w:r w:rsidRPr="00CF15CB">
        <w:rPr>
          <w:rFonts w:cstheme="minorHAnsi"/>
        </w:rPr>
        <w:t xml:space="preserve">Warnsignale, die ausschließlich </w:t>
      </w:r>
      <w:r>
        <w:rPr>
          <w:rFonts w:cstheme="minorHAnsi"/>
        </w:rPr>
        <w:t xml:space="preserve">optisch ausgerichtet sind, z. B. durch </w:t>
      </w:r>
      <w:r w:rsidRPr="00CF15CB">
        <w:rPr>
          <w:rFonts w:cstheme="minorHAnsi"/>
        </w:rPr>
        <w:t>Farbanzeigen</w:t>
      </w:r>
      <w:r>
        <w:rPr>
          <w:rFonts w:cstheme="minorHAnsi"/>
        </w:rPr>
        <w:t xml:space="preserve"> mit </w:t>
      </w:r>
      <w:r w:rsidRPr="00CF15CB">
        <w:rPr>
          <w:rFonts w:cstheme="minorHAnsi"/>
        </w:rPr>
        <w:t xml:space="preserve">schwachem Kontrast zwischen Text und Hintergrund </w:t>
      </w:r>
      <w:r>
        <w:rPr>
          <w:rFonts w:cstheme="minorHAnsi"/>
        </w:rPr>
        <w:t>etc.</w:t>
      </w:r>
    </w:p>
    <w:p w14:paraId="027685E2" w14:textId="77777777" w:rsidR="008664E8" w:rsidRPr="00202E59" w:rsidRDefault="008664E8" w:rsidP="008664E8">
      <w:pPr>
        <w:shd w:val="clear" w:color="auto" w:fill="FBE4D5" w:themeFill="accent2" w:themeFillTint="33"/>
        <w:rPr>
          <w:rFonts w:cstheme="minorHAnsi"/>
          <w:b/>
          <w:bCs/>
        </w:rPr>
      </w:pPr>
      <w:r w:rsidRPr="00202E59">
        <w:rPr>
          <w:rFonts w:cstheme="minorHAnsi"/>
          <w:b/>
          <w:bCs/>
        </w:rPr>
        <w:t>2. Funktionseinschränkung: Hören</w:t>
      </w:r>
    </w:p>
    <w:p w14:paraId="17FAE08F" w14:textId="77777777" w:rsidR="008664E8" w:rsidRDefault="008664E8" w:rsidP="008664E8">
      <w:pPr>
        <w:shd w:val="clear" w:color="auto" w:fill="FBE4D5" w:themeFill="accent2" w:themeFillTint="33"/>
        <w:rPr>
          <w:rFonts w:cstheme="minorHAnsi"/>
        </w:rPr>
      </w:pPr>
      <w:r>
        <w:rPr>
          <w:rFonts w:cstheme="minorHAnsi"/>
        </w:rPr>
        <w:t xml:space="preserve">Bei Kollegen mit einer Hörbehinderung, sollten Sie auf folgende Gefährdungen achten: </w:t>
      </w:r>
    </w:p>
    <w:p w14:paraId="0E857CEF" w14:textId="77777777" w:rsidR="008664E8" w:rsidRDefault="008664E8" w:rsidP="008664E8">
      <w:pPr>
        <w:pStyle w:val="Listenabsatz"/>
        <w:numPr>
          <w:ilvl w:val="0"/>
          <w:numId w:val="10"/>
        </w:numPr>
        <w:shd w:val="clear" w:color="auto" w:fill="FBE4D5" w:themeFill="accent2" w:themeFillTint="33"/>
        <w:spacing w:after="160" w:line="259" w:lineRule="auto"/>
        <w:rPr>
          <w:rFonts w:cstheme="minorHAnsi"/>
        </w:rPr>
      </w:pPr>
      <w:r>
        <w:rPr>
          <w:rFonts w:cstheme="minorHAnsi"/>
        </w:rPr>
        <w:t xml:space="preserve">leise </w:t>
      </w:r>
      <w:r w:rsidRPr="00CF15CB">
        <w:rPr>
          <w:rFonts w:cstheme="minorHAnsi"/>
        </w:rPr>
        <w:t xml:space="preserve">gesprochene Warnungen </w:t>
      </w:r>
      <w:r>
        <w:rPr>
          <w:rFonts w:cstheme="minorHAnsi"/>
        </w:rPr>
        <w:t>oder Durchsagen, die sie nicht wahrnehmen können</w:t>
      </w:r>
    </w:p>
    <w:p w14:paraId="3216A309" w14:textId="77777777" w:rsidR="008664E8" w:rsidRPr="00CF15CB" w:rsidRDefault="008664E8" w:rsidP="008664E8">
      <w:pPr>
        <w:pStyle w:val="Listenabsatz"/>
        <w:numPr>
          <w:ilvl w:val="0"/>
          <w:numId w:val="10"/>
        </w:numPr>
        <w:shd w:val="clear" w:color="auto" w:fill="FBE4D5" w:themeFill="accent2" w:themeFillTint="33"/>
        <w:spacing w:after="160" w:line="259" w:lineRule="auto"/>
        <w:rPr>
          <w:rFonts w:cstheme="minorHAnsi"/>
        </w:rPr>
      </w:pPr>
      <w:r>
        <w:rPr>
          <w:rFonts w:cstheme="minorHAnsi"/>
        </w:rPr>
        <w:t>zu hohe</w:t>
      </w:r>
      <w:r w:rsidRPr="00CF15CB">
        <w:rPr>
          <w:rFonts w:cstheme="minorHAnsi"/>
        </w:rPr>
        <w:t xml:space="preserve"> Frequenzen</w:t>
      </w:r>
      <w:r>
        <w:rPr>
          <w:rFonts w:cstheme="minorHAnsi"/>
        </w:rPr>
        <w:t>, die nicht erfasst werden können</w:t>
      </w:r>
      <w:r w:rsidRPr="00CF15CB">
        <w:rPr>
          <w:rFonts w:cstheme="minorHAnsi"/>
        </w:rPr>
        <w:t>.</w:t>
      </w:r>
    </w:p>
    <w:p w14:paraId="29794B51" w14:textId="77777777" w:rsidR="008664E8" w:rsidRPr="00202E59" w:rsidRDefault="008664E8" w:rsidP="008664E8">
      <w:pPr>
        <w:shd w:val="clear" w:color="auto" w:fill="FBE4D5" w:themeFill="accent2" w:themeFillTint="33"/>
        <w:rPr>
          <w:rFonts w:cstheme="minorHAnsi"/>
          <w:b/>
          <w:bCs/>
        </w:rPr>
      </w:pPr>
      <w:r>
        <w:rPr>
          <w:rFonts w:cstheme="minorHAnsi"/>
          <w:b/>
          <w:bCs/>
        </w:rPr>
        <w:t>3</w:t>
      </w:r>
      <w:r w:rsidRPr="00202E59">
        <w:rPr>
          <w:rFonts w:cstheme="minorHAnsi"/>
          <w:b/>
          <w:bCs/>
        </w:rPr>
        <w:t xml:space="preserve">. Funktionseinschränkung: </w:t>
      </w:r>
      <w:r>
        <w:rPr>
          <w:rFonts w:cstheme="minorHAnsi"/>
          <w:b/>
          <w:bCs/>
        </w:rPr>
        <w:t>Tasten</w:t>
      </w:r>
    </w:p>
    <w:p w14:paraId="2D4B1B00" w14:textId="77777777" w:rsidR="008664E8" w:rsidRDefault="008664E8" w:rsidP="008664E8">
      <w:pPr>
        <w:shd w:val="clear" w:color="auto" w:fill="FBE4D5" w:themeFill="accent2" w:themeFillTint="33"/>
        <w:rPr>
          <w:rFonts w:cstheme="minorHAnsi"/>
        </w:rPr>
      </w:pPr>
      <w:r w:rsidRPr="003B56DE">
        <w:rPr>
          <w:rFonts w:cstheme="minorHAnsi"/>
        </w:rPr>
        <w:t>Bei Kollegen mit eine</w:t>
      </w:r>
      <w:r>
        <w:rPr>
          <w:rFonts w:cstheme="minorHAnsi"/>
        </w:rPr>
        <w:t>m</w:t>
      </w:r>
      <w:r w:rsidRPr="003B56DE">
        <w:rPr>
          <w:rFonts w:cstheme="minorHAnsi"/>
        </w:rPr>
        <w:t xml:space="preserve"> </w:t>
      </w:r>
      <w:r w:rsidRPr="00202E59">
        <w:rPr>
          <w:rFonts w:cstheme="minorHAnsi"/>
        </w:rPr>
        <w:t>überempfindliche</w:t>
      </w:r>
      <w:r>
        <w:rPr>
          <w:rFonts w:cstheme="minorHAnsi"/>
        </w:rPr>
        <w:t>n</w:t>
      </w:r>
      <w:r w:rsidRPr="00202E59">
        <w:rPr>
          <w:rFonts w:cstheme="minorHAnsi"/>
        </w:rPr>
        <w:t xml:space="preserve"> Tastsinn</w:t>
      </w:r>
      <w:r w:rsidRPr="003B56DE">
        <w:rPr>
          <w:rFonts w:cstheme="minorHAnsi"/>
        </w:rPr>
        <w:t xml:space="preserve">, sollten Sie auf folgende Gefährdungen achten: </w:t>
      </w:r>
    </w:p>
    <w:p w14:paraId="355787CC" w14:textId="77777777" w:rsidR="008664E8" w:rsidRPr="00CF15CB" w:rsidRDefault="008664E8" w:rsidP="008664E8">
      <w:pPr>
        <w:pStyle w:val="Listenabsatz"/>
        <w:numPr>
          <w:ilvl w:val="0"/>
          <w:numId w:val="11"/>
        </w:numPr>
        <w:shd w:val="clear" w:color="auto" w:fill="FBE4D5" w:themeFill="accent2" w:themeFillTint="33"/>
        <w:spacing w:after="160" w:line="259" w:lineRule="auto"/>
        <w:rPr>
          <w:rFonts w:cstheme="minorHAnsi"/>
        </w:rPr>
      </w:pPr>
      <w:r w:rsidRPr="00CF15CB">
        <w:rPr>
          <w:rFonts w:cstheme="minorHAnsi"/>
        </w:rPr>
        <w:t>scharfe Kanten</w:t>
      </w:r>
      <w:r>
        <w:rPr>
          <w:rFonts w:cstheme="minorHAnsi"/>
        </w:rPr>
        <w:t>, Spitzen</w:t>
      </w:r>
      <w:r w:rsidRPr="00CF15CB">
        <w:rPr>
          <w:rFonts w:cstheme="minorHAnsi"/>
        </w:rPr>
        <w:t xml:space="preserve"> </w:t>
      </w:r>
      <w:r>
        <w:rPr>
          <w:rFonts w:cstheme="minorHAnsi"/>
        </w:rPr>
        <w:t>oder</w:t>
      </w:r>
      <w:r w:rsidRPr="00CF15CB">
        <w:rPr>
          <w:rFonts w:cstheme="minorHAnsi"/>
        </w:rPr>
        <w:t xml:space="preserve"> Ecken</w:t>
      </w:r>
    </w:p>
    <w:p w14:paraId="7A016ACF" w14:textId="77777777" w:rsidR="008664E8" w:rsidRPr="00CF15CB" w:rsidRDefault="008664E8" w:rsidP="008664E8">
      <w:pPr>
        <w:pStyle w:val="Listenabsatz"/>
        <w:numPr>
          <w:ilvl w:val="0"/>
          <w:numId w:val="11"/>
        </w:numPr>
        <w:shd w:val="clear" w:color="auto" w:fill="FBE4D5" w:themeFill="accent2" w:themeFillTint="33"/>
        <w:spacing w:after="160" w:line="259" w:lineRule="auto"/>
        <w:rPr>
          <w:rFonts w:cstheme="minorHAnsi"/>
        </w:rPr>
      </w:pPr>
      <w:r w:rsidRPr="00CF15CB">
        <w:rPr>
          <w:rFonts w:cstheme="minorHAnsi"/>
        </w:rPr>
        <w:t xml:space="preserve">heiße oder </w:t>
      </w:r>
      <w:r>
        <w:rPr>
          <w:rFonts w:cstheme="minorHAnsi"/>
        </w:rPr>
        <w:t xml:space="preserve">zu </w:t>
      </w:r>
      <w:r w:rsidRPr="00CF15CB">
        <w:rPr>
          <w:rFonts w:cstheme="minorHAnsi"/>
        </w:rPr>
        <w:t xml:space="preserve">kalte Flächen. </w:t>
      </w:r>
    </w:p>
    <w:p w14:paraId="236B6EE7" w14:textId="77777777" w:rsidR="008664E8" w:rsidRDefault="008664E8" w:rsidP="008664E8">
      <w:pPr>
        <w:shd w:val="clear" w:color="auto" w:fill="FBE4D5" w:themeFill="accent2" w:themeFillTint="33"/>
        <w:rPr>
          <w:rFonts w:cstheme="minorHAnsi"/>
        </w:rPr>
      </w:pPr>
      <w:r>
        <w:rPr>
          <w:rFonts w:cstheme="minorHAnsi"/>
        </w:rPr>
        <w:t xml:space="preserve">Hier sollten Sie besonders aufmerksam sein, da solche </w:t>
      </w:r>
      <w:r w:rsidRPr="00202E59">
        <w:rPr>
          <w:rFonts w:cstheme="minorHAnsi"/>
        </w:rPr>
        <w:t xml:space="preserve">Reize auch bei </w:t>
      </w:r>
      <w:r>
        <w:rPr>
          <w:rFonts w:cstheme="minorHAnsi"/>
        </w:rPr>
        <w:t xml:space="preserve">Mitarbeitern </w:t>
      </w:r>
      <w:r w:rsidRPr="00202E59">
        <w:rPr>
          <w:rFonts w:cstheme="minorHAnsi"/>
        </w:rPr>
        <w:t>mit eingeschränktem Tastsinn zu Verletzungen</w:t>
      </w:r>
      <w:r>
        <w:rPr>
          <w:rFonts w:cstheme="minorHAnsi"/>
        </w:rPr>
        <w:t xml:space="preserve"> führen können. Grund: Sie spüren die Gefährdung nicht oder erst zu spät, da sie die </w:t>
      </w:r>
      <w:r w:rsidRPr="00202E59">
        <w:rPr>
          <w:rFonts w:cstheme="minorHAnsi"/>
        </w:rPr>
        <w:t>Reizquellen zu lange berühren können.</w:t>
      </w:r>
    </w:p>
    <w:p w14:paraId="6B8A5661" w14:textId="77777777" w:rsidR="008664E8" w:rsidRPr="00202E59" w:rsidRDefault="008664E8" w:rsidP="008664E8">
      <w:pPr>
        <w:shd w:val="clear" w:color="auto" w:fill="FBE4D5" w:themeFill="accent2" w:themeFillTint="33"/>
        <w:rPr>
          <w:rFonts w:cstheme="minorHAnsi"/>
          <w:b/>
          <w:bCs/>
        </w:rPr>
      </w:pPr>
      <w:r>
        <w:rPr>
          <w:rFonts w:cstheme="minorHAnsi"/>
          <w:b/>
          <w:bCs/>
        </w:rPr>
        <w:t>4</w:t>
      </w:r>
      <w:r w:rsidRPr="00202E59">
        <w:rPr>
          <w:rFonts w:cstheme="minorHAnsi"/>
          <w:b/>
          <w:bCs/>
        </w:rPr>
        <w:t>. Funktionseinschränkung: Schmecken/Riechen</w:t>
      </w:r>
    </w:p>
    <w:p w14:paraId="3520A580" w14:textId="77777777" w:rsidR="008664E8" w:rsidRDefault="008664E8" w:rsidP="008664E8">
      <w:pPr>
        <w:shd w:val="clear" w:color="auto" w:fill="FBE4D5" w:themeFill="accent2" w:themeFillTint="33"/>
        <w:rPr>
          <w:rFonts w:cstheme="minorHAnsi"/>
        </w:rPr>
      </w:pPr>
      <w:r w:rsidRPr="003B56DE">
        <w:rPr>
          <w:rFonts w:cstheme="minorHAnsi"/>
        </w:rPr>
        <w:t>Bei Kollegen mit eine</w:t>
      </w:r>
      <w:r>
        <w:rPr>
          <w:rFonts w:cstheme="minorHAnsi"/>
        </w:rPr>
        <w:t>r</w:t>
      </w:r>
      <w:r w:rsidRPr="003B56DE">
        <w:rPr>
          <w:rFonts w:cstheme="minorHAnsi"/>
        </w:rPr>
        <w:t xml:space="preserve"> </w:t>
      </w:r>
      <w:r w:rsidRPr="00202E59">
        <w:rPr>
          <w:rFonts w:cstheme="minorHAnsi"/>
        </w:rPr>
        <w:t>Beeinträchtigung des Geschmacks- oder Geruchssinns</w:t>
      </w:r>
      <w:r w:rsidRPr="003B56DE">
        <w:rPr>
          <w:rFonts w:cstheme="minorHAnsi"/>
        </w:rPr>
        <w:t>, sollten Sie auf folgende Gefährdungen achten</w:t>
      </w:r>
      <w:r>
        <w:rPr>
          <w:rFonts w:cstheme="minorHAnsi"/>
        </w:rPr>
        <w:t>:</w:t>
      </w:r>
    </w:p>
    <w:p w14:paraId="4079E675" w14:textId="77777777" w:rsidR="008664E8" w:rsidRDefault="008664E8" w:rsidP="008664E8">
      <w:pPr>
        <w:shd w:val="clear" w:color="auto" w:fill="FBE4D5" w:themeFill="accent2" w:themeFillTint="33"/>
        <w:rPr>
          <w:rFonts w:cstheme="minorHAnsi"/>
        </w:rPr>
      </w:pPr>
      <w:r>
        <w:rPr>
          <w:rFonts w:cstheme="minorHAnsi"/>
        </w:rPr>
        <w:t xml:space="preserve">Die Unfähigkeit der Kollegen, um </w:t>
      </w:r>
      <w:r w:rsidRPr="00202E59">
        <w:rPr>
          <w:rFonts w:cstheme="minorHAnsi"/>
        </w:rPr>
        <w:t xml:space="preserve"> </w:t>
      </w:r>
    </w:p>
    <w:p w14:paraId="1F8AF0DF" w14:textId="77777777" w:rsidR="008664E8" w:rsidRPr="00ED5EB1" w:rsidRDefault="008664E8" w:rsidP="008664E8">
      <w:pPr>
        <w:pStyle w:val="Listenabsatz"/>
        <w:numPr>
          <w:ilvl w:val="0"/>
          <w:numId w:val="12"/>
        </w:numPr>
        <w:shd w:val="clear" w:color="auto" w:fill="FBE4D5" w:themeFill="accent2" w:themeFillTint="33"/>
        <w:spacing w:after="160" w:line="259" w:lineRule="auto"/>
        <w:rPr>
          <w:rFonts w:cstheme="minorHAnsi"/>
        </w:rPr>
      </w:pPr>
      <w:proofErr w:type="gramStart"/>
      <w:r>
        <w:rPr>
          <w:rFonts w:cstheme="minorHAnsi"/>
        </w:rPr>
        <w:t>verdorbene</w:t>
      </w:r>
      <w:r w:rsidRPr="00ED5EB1">
        <w:rPr>
          <w:rFonts w:cstheme="minorHAnsi"/>
        </w:rPr>
        <w:t xml:space="preserve"> Lebensmitteln</w:t>
      </w:r>
      <w:proofErr w:type="gramEnd"/>
      <w:r w:rsidRPr="00ED5EB1">
        <w:rPr>
          <w:rFonts w:cstheme="minorHAnsi"/>
        </w:rPr>
        <w:t xml:space="preserve"> </w:t>
      </w:r>
      <w:r>
        <w:rPr>
          <w:rFonts w:cstheme="minorHAnsi"/>
        </w:rPr>
        <w:t>zu schmecken oder riechen oder</w:t>
      </w:r>
      <w:r w:rsidRPr="00ED5EB1">
        <w:rPr>
          <w:rFonts w:cstheme="minorHAnsi"/>
        </w:rPr>
        <w:t xml:space="preserve"> </w:t>
      </w:r>
    </w:p>
    <w:p w14:paraId="304750BD" w14:textId="77777777" w:rsidR="008664E8" w:rsidRPr="00ED5EB1" w:rsidRDefault="008664E8" w:rsidP="008664E8">
      <w:pPr>
        <w:pStyle w:val="Listenabsatz"/>
        <w:numPr>
          <w:ilvl w:val="0"/>
          <w:numId w:val="12"/>
        </w:numPr>
        <w:shd w:val="clear" w:color="auto" w:fill="FBE4D5" w:themeFill="accent2" w:themeFillTint="33"/>
        <w:spacing w:after="160" w:line="259" w:lineRule="auto"/>
        <w:rPr>
          <w:rFonts w:cstheme="minorHAnsi"/>
        </w:rPr>
      </w:pPr>
      <w:r>
        <w:rPr>
          <w:rFonts w:cstheme="minorHAnsi"/>
        </w:rPr>
        <w:t>Warnungen z. B. durch Rauch zu erkennen</w:t>
      </w:r>
    </w:p>
    <w:p w14:paraId="3AF11F34" w14:textId="77777777" w:rsidR="008664E8" w:rsidRPr="00202E59" w:rsidRDefault="008664E8" w:rsidP="008664E8">
      <w:pPr>
        <w:shd w:val="clear" w:color="auto" w:fill="FBE4D5" w:themeFill="accent2" w:themeFillTint="33"/>
        <w:rPr>
          <w:rFonts w:cstheme="minorHAnsi"/>
          <w:b/>
          <w:bCs/>
        </w:rPr>
      </w:pPr>
      <w:r>
        <w:rPr>
          <w:rFonts w:cstheme="minorHAnsi"/>
          <w:b/>
          <w:bCs/>
        </w:rPr>
        <w:t>5</w:t>
      </w:r>
      <w:r w:rsidRPr="00202E59">
        <w:rPr>
          <w:rFonts w:cstheme="minorHAnsi"/>
          <w:b/>
          <w:bCs/>
        </w:rPr>
        <w:t>. Funktionseinschränkung: Gleichgewichtssinn</w:t>
      </w:r>
    </w:p>
    <w:p w14:paraId="4F46DEBD" w14:textId="77777777" w:rsidR="008664E8" w:rsidRDefault="008664E8" w:rsidP="008664E8">
      <w:pPr>
        <w:shd w:val="clear" w:color="auto" w:fill="FBE4D5" w:themeFill="accent2" w:themeFillTint="33"/>
        <w:rPr>
          <w:rFonts w:cstheme="minorHAnsi"/>
        </w:rPr>
      </w:pPr>
      <w:r w:rsidRPr="00AF1C36">
        <w:rPr>
          <w:rFonts w:cstheme="minorHAnsi"/>
        </w:rPr>
        <w:t>Bei Kollegen mit einer Beeinträchtigung des Gleichgewichtssinn</w:t>
      </w:r>
      <w:r>
        <w:rPr>
          <w:rFonts w:cstheme="minorHAnsi"/>
        </w:rPr>
        <w:t>s</w:t>
      </w:r>
      <w:r w:rsidRPr="00AF1C36">
        <w:rPr>
          <w:rFonts w:cstheme="minorHAnsi"/>
        </w:rPr>
        <w:t>, sollten Sie auf folgende Gefährdungen achten:</w:t>
      </w:r>
      <w:r>
        <w:rPr>
          <w:rFonts w:cstheme="minorHAnsi"/>
        </w:rPr>
        <w:t xml:space="preserve"> </w:t>
      </w:r>
    </w:p>
    <w:p w14:paraId="6CDBD21F" w14:textId="77777777" w:rsidR="008664E8" w:rsidRDefault="008664E8" w:rsidP="008664E8">
      <w:pPr>
        <w:shd w:val="clear" w:color="auto" w:fill="FBE4D5" w:themeFill="accent2" w:themeFillTint="33"/>
        <w:rPr>
          <w:rFonts w:cstheme="minorHAnsi"/>
        </w:rPr>
      </w:pPr>
      <w:r>
        <w:rPr>
          <w:rFonts w:cstheme="minorHAnsi"/>
        </w:rPr>
        <w:t xml:space="preserve">Durch die </w:t>
      </w:r>
      <w:r w:rsidRPr="00202E59">
        <w:rPr>
          <w:rFonts w:cstheme="minorHAnsi"/>
        </w:rPr>
        <w:t xml:space="preserve">Störung des Gleichgewichtssinns kann zu einer erhöhten </w:t>
      </w:r>
      <w:r>
        <w:rPr>
          <w:rFonts w:cstheme="minorHAnsi"/>
        </w:rPr>
        <w:t xml:space="preserve">Gefährdung von </w:t>
      </w:r>
      <w:r w:rsidRPr="00202E59">
        <w:rPr>
          <w:rFonts w:cstheme="minorHAnsi"/>
        </w:rPr>
        <w:t xml:space="preserve">Stürzen </w:t>
      </w:r>
      <w:r>
        <w:rPr>
          <w:rFonts w:cstheme="minorHAnsi"/>
        </w:rPr>
        <w:t>kommen</w:t>
      </w:r>
      <w:r w:rsidRPr="00202E59">
        <w:rPr>
          <w:rFonts w:cstheme="minorHAnsi"/>
        </w:rPr>
        <w:t xml:space="preserve">. </w:t>
      </w:r>
      <w:r>
        <w:rPr>
          <w:rFonts w:cstheme="minorHAnsi"/>
        </w:rPr>
        <w:t>Werden</w:t>
      </w:r>
      <w:r w:rsidRPr="00202E59">
        <w:rPr>
          <w:rFonts w:cstheme="minorHAnsi"/>
        </w:rPr>
        <w:t xml:space="preserve"> Rollstühle</w:t>
      </w:r>
      <w:r>
        <w:rPr>
          <w:rFonts w:cstheme="minorHAnsi"/>
        </w:rPr>
        <w:t xml:space="preserve"> </w:t>
      </w:r>
      <w:proofErr w:type="gramStart"/>
      <w:r>
        <w:rPr>
          <w:rFonts w:cstheme="minorHAnsi"/>
        </w:rPr>
        <w:t xml:space="preserve">oder </w:t>
      </w:r>
      <w:r w:rsidRPr="00202E59">
        <w:rPr>
          <w:rFonts w:cstheme="minorHAnsi"/>
        </w:rPr>
        <w:t xml:space="preserve"> Gehhilfen</w:t>
      </w:r>
      <w:proofErr w:type="gramEnd"/>
      <w:r w:rsidRPr="00202E59">
        <w:rPr>
          <w:rFonts w:cstheme="minorHAnsi"/>
        </w:rPr>
        <w:t xml:space="preserve"> </w:t>
      </w:r>
      <w:r>
        <w:rPr>
          <w:rFonts w:cstheme="minorHAnsi"/>
        </w:rPr>
        <w:t xml:space="preserve">verwendet, </w:t>
      </w:r>
      <w:r w:rsidRPr="00202E59">
        <w:rPr>
          <w:rFonts w:cstheme="minorHAnsi"/>
        </w:rPr>
        <w:t xml:space="preserve">kann der Gleichgewichtssinn </w:t>
      </w:r>
      <w:r>
        <w:rPr>
          <w:rFonts w:cstheme="minorHAnsi"/>
        </w:rPr>
        <w:t xml:space="preserve">ebenfalls </w:t>
      </w:r>
      <w:r w:rsidRPr="00202E59">
        <w:rPr>
          <w:rFonts w:cstheme="minorHAnsi"/>
        </w:rPr>
        <w:t>eingeschränkt sein.</w:t>
      </w:r>
    </w:p>
    <w:p w14:paraId="4818EAD1" w14:textId="77777777" w:rsidR="008664E8" w:rsidRPr="00202E59" w:rsidRDefault="008664E8" w:rsidP="008664E8">
      <w:pPr>
        <w:shd w:val="clear" w:color="auto" w:fill="FBE4D5" w:themeFill="accent2" w:themeFillTint="33"/>
        <w:rPr>
          <w:rFonts w:cstheme="minorHAnsi"/>
          <w:b/>
          <w:bCs/>
        </w:rPr>
      </w:pPr>
      <w:bookmarkStart w:id="0" w:name="_Hlk127376387"/>
      <w:r>
        <w:rPr>
          <w:rFonts w:cstheme="minorHAnsi"/>
          <w:b/>
          <w:bCs/>
        </w:rPr>
        <w:t>6</w:t>
      </w:r>
      <w:r w:rsidRPr="00202E59">
        <w:rPr>
          <w:rFonts w:cstheme="minorHAnsi"/>
          <w:b/>
          <w:bCs/>
        </w:rPr>
        <w:t>. Funktionseinschränkung: Geschicklichkeit</w:t>
      </w:r>
    </w:p>
    <w:bookmarkEnd w:id="0"/>
    <w:p w14:paraId="7EF541FE" w14:textId="77777777" w:rsidR="008664E8" w:rsidRDefault="008664E8" w:rsidP="008664E8">
      <w:pPr>
        <w:shd w:val="clear" w:color="auto" w:fill="FBE4D5" w:themeFill="accent2" w:themeFillTint="33"/>
        <w:rPr>
          <w:rFonts w:cstheme="minorHAnsi"/>
        </w:rPr>
      </w:pPr>
      <w:r w:rsidRPr="00AF1C36">
        <w:rPr>
          <w:rFonts w:cstheme="minorHAnsi"/>
        </w:rPr>
        <w:t xml:space="preserve">Bei Kollegen mit eingeschränkter Geschicklichkeit, sollten Sie auf folgende Gefährdungen achten: </w:t>
      </w:r>
    </w:p>
    <w:p w14:paraId="21F1A6F6" w14:textId="77777777" w:rsidR="008664E8" w:rsidRDefault="008664E8" w:rsidP="008664E8">
      <w:pPr>
        <w:pStyle w:val="Listenabsatz"/>
        <w:numPr>
          <w:ilvl w:val="0"/>
          <w:numId w:val="13"/>
        </w:numPr>
        <w:shd w:val="clear" w:color="auto" w:fill="FBE4D5" w:themeFill="accent2" w:themeFillTint="33"/>
        <w:spacing w:after="160" w:line="259" w:lineRule="auto"/>
        <w:rPr>
          <w:rFonts w:cstheme="minorHAnsi"/>
        </w:rPr>
      </w:pPr>
      <w:r>
        <w:rPr>
          <w:rFonts w:cstheme="minorHAnsi"/>
        </w:rPr>
        <w:t xml:space="preserve">eingeschränktes Reaktionsvermögen, z. B. durch das Wegziehen der Hand </w:t>
      </w:r>
      <w:proofErr w:type="gramStart"/>
      <w:r>
        <w:rPr>
          <w:rFonts w:cstheme="minorHAnsi"/>
        </w:rPr>
        <w:t>von einer Gefahrenquelle</w:t>
      </w:r>
      <w:proofErr w:type="gramEnd"/>
      <w:r>
        <w:rPr>
          <w:rFonts w:cstheme="minorHAnsi"/>
        </w:rPr>
        <w:t xml:space="preserve"> wie einer Flamme etc.</w:t>
      </w:r>
    </w:p>
    <w:p w14:paraId="4E9EDE3E" w14:textId="77777777" w:rsidR="008664E8" w:rsidRPr="00AF1C36" w:rsidRDefault="008664E8" w:rsidP="008664E8">
      <w:pPr>
        <w:pStyle w:val="Listenabsatz"/>
        <w:numPr>
          <w:ilvl w:val="0"/>
          <w:numId w:val="13"/>
        </w:numPr>
        <w:shd w:val="clear" w:color="auto" w:fill="FBE4D5" w:themeFill="accent2" w:themeFillTint="33"/>
        <w:spacing w:after="160" w:line="259" w:lineRule="auto"/>
        <w:rPr>
          <w:rFonts w:cstheme="minorHAnsi"/>
        </w:rPr>
      </w:pPr>
      <w:r w:rsidRPr="00AF1C36">
        <w:rPr>
          <w:rFonts w:cstheme="minorHAnsi"/>
        </w:rPr>
        <w:t>unbeabsichtigte</w:t>
      </w:r>
      <w:r>
        <w:rPr>
          <w:rFonts w:cstheme="minorHAnsi"/>
        </w:rPr>
        <w:t>s</w:t>
      </w:r>
      <w:r w:rsidRPr="00AF1C36">
        <w:rPr>
          <w:rFonts w:cstheme="minorHAnsi"/>
        </w:rPr>
        <w:t xml:space="preserve"> Betätig</w:t>
      </w:r>
      <w:r>
        <w:rPr>
          <w:rFonts w:cstheme="minorHAnsi"/>
        </w:rPr>
        <w:t>en</w:t>
      </w:r>
      <w:r w:rsidRPr="00AF1C36">
        <w:rPr>
          <w:rFonts w:cstheme="minorHAnsi"/>
        </w:rPr>
        <w:t xml:space="preserve"> von Stellteilen </w:t>
      </w:r>
      <w:r>
        <w:rPr>
          <w:rFonts w:cstheme="minorHAnsi"/>
        </w:rPr>
        <w:t>etc.</w:t>
      </w:r>
    </w:p>
    <w:p w14:paraId="3FC0D72D" w14:textId="77777777" w:rsidR="008664E8" w:rsidRPr="00202E59" w:rsidRDefault="008664E8" w:rsidP="008664E8">
      <w:pPr>
        <w:shd w:val="clear" w:color="auto" w:fill="FBE4D5" w:themeFill="accent2" w:themeFillTint="33"/>
        <w:rPr>
          <w:rFonts w:cstheme="minorHAnsi"/>
          <w:b/>
          <w:bCs/>
        </w:rPr>
      </w:pPr>
      <w:r>
        <w:rPr>
          <w:rFonts w:cstheme="minorHAnsi"/>
          <w:b/>
          <w:bCs/>
        </w:rPr>
        <w:lastRenderedPageBreak/>
        <w:t>7</w:t>
      </w:r>
      <w:r w:rsidRPr="00202E59">
        <w:rPr>
          <w:rFonts w:cstheme="minorHAnsi"/>
          <w:b/>
          <w:bCs/>
        </w:rPr>
        <w:t>. Funktionseinschränkung: Handhabung</w:t>
      </w:r>
    </w:p>
    <w:p w14:paraId="640BAD57" w14:textId="77777777" w:rsidR="008664E8" w:rsidRDefault="008664E8" w:rsidP="008664E8">
      <w:pPr>
        <w:shd w:val="clear" w:color="auto" w:fill="FBE4D5" w:themeFill="accent2" w:themeFillTint="33"/>
        <w:rPr>
          <w:rFonts w:cstheme="minorHAnsi"/>
        </w:rPr>
      </w:pPr>
      <w:r w:rsidRPr="00E272A4">
        <w:rPr>
          <w:rFonts w:cstheme="minorHAnsi"/>
        </w:rPr>
        <w:t>Bei Kollegen mit eingeschränkter Handhabungsfähigkeit, sollten Sie auf folgende Gefährdungen achten:</w:t>
      </w:r>
    </w:p>
    <w:p w14:paraId="2F05D433" w14:textId="77777777" w:rsidR="008664E8" w:rsidRDefault="008664E8" w:rsidP="008664E8">
      <w:pPr>
        <w:pStyle w:val="Listenabsatz"/>
        <w:numPr>
          <w:ilvl w:val="0"/>
          <w:numId w:val="14"/>
        </w:numPr>
        <w:shd w:val="clear" w:color="auto" w:fill="FBE4D5" w:themeFill="accent2" w:themeFillTint="33"/>
        <w:spacing w:after="160" w:line="259" w:lineRule="auto"/>
        <w:rPr>
          <w:rFonts w:cstheme="minorHAnsi"/>
        </w:rPr>
      </w:pPr>
      <w:r w:rsidRPr="00E272A4">
        <w:rPr>
          <w:rFonts w:cstheme="minorHAnsi"/>
        </w:rPr>
        <w:t xml:space="preserve">erhöhtes Risiko von Verletzungen durch unbeabsichtigtes Verschieben eines Gegenstandes während </w:t>
      </w:r>
      <w:r>
        <w:rPr>
          <w:rFonts w:cstheme="minorHAnsi"/>
        </w:rPr>
        <w:t>der</w:t>
      </w:r>
      <w:r w:rsidRPr="00E272A4">
        <w:rPr>
          <w:rFonts w:cstheme="minorHAnsi"/>
        </w:rPr>
        <w:t xml:space="preserve"> Nutzung. </w:t>
      </w:r>
    </w:p>
    <w:p w14:paraId="0DAA6A18" w14:textId="77777777" w:rsidR="008664E8" w:rsidRDefault="008664E8" w:rsidP="008664E8">
      <w:pPr>
        <w:pStyle w:val="Listenabsatz"/>
        <w:numPr>
          <w:ilvl w:val="0"/>
          <w:numId w:val="14"/>
        </w:numPr>
        <w:shd w:val="clear" w:color="auto" w:fill="FBE4D5" w:themeFill="accent2" w:themeFillTint="33"/>
        <w:spacing w:after="160" w:line="259" w:lineRule="auto"/>
        <w:rPr>
          <w:rFonts w:cstheme="minorHAnsi"/>
        </w:rPr>
      </w:pPr>
      <w:r>
        <w:rPr>
          <w:rFonts w:cstheme="minorHAnsi"/>
        </w:rPr>
        <w:t>Gefährdung</w:t>
      </w:r>
      <w:r w:rsidRPr="00E272A4">
        <w:rPr>
          <w:rFonts w:cstheme="minorHAnsi"/>
        </w:rPr>
        <w:t xml:space="preserve"> durch nicht bestimmungsgemäße Handlungen</w:t>
      </w:r>
      <w:r>
        <w:rPr>
          <w:rFonts w:cstheme="minorHAnsi"/>
        </w:rPr>
        <w:t>.</w:t>
      </w:r>
    </w:p>
    <w:p w14:paraId="5DB4CBB8" w14:textId="77777777" w:rsidR="008664E8" w:rsidRDefault="008664E8" w:rsidP="008664E8">
      <w:pPr>
        <w:shd w:val="clear" w:color="auto" w:fill="FBE4D5" w:themeFill="accent2" w:themeFillTint="33"/>
        <w:rPr>
          <w:rFonts w:cstheme="minorHAnsi"/>
          <w:b/>
          <w:bCs/>
        </w:rPr>
      </w:pPr>
      <w:r>
        <w:rPr>
          <w:rFonts w:cstheme="minorHAnsi"/>
          <w:b/>
          <w:bCs/>
        </w:rPr>
        <w:t>8</w:t>
      </w:r>
      <w:r w:rsidRPr="00202E59">
        <w:rPr>
          <w:rFonts w:cstheme="minorHAnsi"/>
          <w:b/>
          <w:bCs/>
        </w:rPr>
        <w:t>. Funktionseinschränkung: Beweglichkeit</w:t>
      </w:r>
    </w:p>
    <w:p w14:paraId="7BF84A1A" w14:textId="77777777" w:rsidR="008664E8" w:rsidRDefault="008664E8" w:rsidP="008664E8">
      <w:pPr>
        <w:shd w:val="clear" w:color="auto" w:fill="FBE4D5" w:themeFill="accent2" w:themeFillTint="33"/>
        <w:rPr>
          <w:rFonts w:cstheme="minorHAnsi"/>
        </w:rPr>
      </w:pPr>
      <w:r w:rsidRPr="00E272A4">
        <w:rPr>
          <w:rFonts w:cstheme="minorHAnsi"/>
        </w:rPr>
        <w:t>Bei Kollegen mit eingeschränkter Beweglichkeit, sollten Sie auf folgende Gefährdungen achten:</w:t>
      </w:r>
    </w:p>
    <w:p w14:paraId="7F3FB5BC" w14:textId="77777777" w:rsidR="008664E8" w:rsidRPr="00E272A4" w:rsidRDefault="008664E8" w:rsidP="008664E8">
      <w:pPr>
        <w:pStyle w:val="Listenabsatz"/>
        <w:numPr>
          <w:ilvl w:val="0"/>
          <w:numId w:val="15"/>
        </w:numPr>
        <w:shd w:val="clear" w:color="auto" w:fill="FBE4D5" w:themeFill="accent2" w:themeFillTint="33"/>
        <w:spacing w:after="160" w:line="259" w:lineRule="auto"/>
        <w:rPr>
          <w:rFonts w:cstheme="minorHAnsi"/>
        </w:rPr>
      </w:pPr>
      <w:r w:rsidRPr="00E272A4">
        <w:rPr>
          <w:rFonts w:cstheme="minorHAnsi"/>
        </w:rPr>
        <w:t>Risiken bei der Notfallevakuierung aus Fahrzeugen oder Gebäuden.</w:t>
      </w: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7548099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672A1F">
        <w:rPr>
          <w:rFonts w:ascii="Arial" w:eastAsia="Times New Roman" w:hAnsi="Arial" w:cs="Arial"/>
          <w:color w:val="868686"/>
          <w:sz w:val="13"/>
          <w:szCs w:val="13"/>
          <w:lang w:eastAsia="de-DE"/>
        </w:rPr>
        <w:t>0</w:t>
      </w:r>
      <w:r w:rsidR="00C304D1">
        <w:rPr>
          <w:rFonts w:ascii="Arial" w:eastAsia="Times New Roman" w:hAnsi="Arial" w:cs="Arial"/>
          <w:color w:val="868686"/>
          <w:sz w:val="13"/>
          <w:szCs w:val="13"/>
          <w:lang w:eastAsia="de-DE"/>
        </w:rPr>
        <w:t>5</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76F6" w14:textId="77777777" w:rsidR="003313E7" w:rsidRDefault="003313E7" w:rsidP="00E158B4">
      <w:r>
        <w:separator/>
      </w:r>
    </w:p>
  </w:endnote>
  <w:endnote w:type="continuationSeparator" w:id="0">
    <w:p w14:paraId="30872FC1" w14:textId="77777777" w:rsidR="003313E7" w:rsidRDefault="003313E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B711" w14:textId="77777777" w:rsidR="003313E7" w:rsidRDefault="003313E7" w:rsidP="00E158B4">
      <w:r>
        <w:separator/>
      </w:r>
    </w:p>
  </w:footnote>
  <w:footnote w:type="continuationSeparator" w:id="0">
    <w:p w14:paraId="1FED441E" w14:textId="77777777" w:rsidR="003313E7" w:rsidRDefault="003313E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2AF652B"/>
    <w:multiLevelType w:val="hybridMultilevel"/>
    <w:tmpl w:val="BE08D9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3635D41"/>
    <w:multiLevelType w:val="hybridMultilevel"/>
    <w:tmpl w:val="C56C6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8D429D"/>
    <w:multiLevelType w:val="hybridMultilevel"/>
    <w:tmpl w:val="8D86BF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6E5C0A4F"/>
    <w:multiLevelType w:val="hybridMultilevel"/>
    <w:tmpl w:val="50B24A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0F2539C"/>
    <w:multiLevelType w:val="hybridMultilevel"/>
    <w:tmpl w:val="AD0081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159271C"/>
    <w:multiLevelType w:val="hybridMultilevel"/>
    <w:tmpl w:val="3B08FB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6C75F5"/>
    <w:multiLevelType w:val="hybridMultilevel"/>
    <w:tmpl w:val="01BE4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6D4726D"/>
    <w:multiLevelType w:val="hybridMultilevel"/>
    <w:tmpl w:val="29A292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17807452">
    <w:abstractNumId w:val="12"/>
  </w:num>
  <w:num w:numId="2" w16cid:durableId="143863231">
    <w:abstractNumId w:val="7"/>
  </w:num>
  <w:num w:numId="3" w16cid:durableId="265308154">
    <w:abstractNumId w:val="0"/>
  </w:num>
  <w:num w:numId="4" w16cid:durableId="48770001">
    <w:abstractNumId w:val="2"/>
  </w:num>
  <w:num w:numId="5" w16cid:durableId="1384062929">
    <w:abstractNumId w:val="5"/>
  </w:num>
  <w:num w:numId="6" w16cid:durableId="1981886235">
    <w:abstractNumId w:val="14"/>
  </w:num>
  <w:num w:numId="7" w16cid:durableId="1000349694">
    <w:abstractNumId w:val="1"/>
  </w:num>
  <w:num w:numId="8" w16cid:durableId="1837113861">
    <w:abstractNumId w:val="11"/>
  </w:num>
  <w:num w:numId="9" w16cid:durableId="55515704">
    <w:abstractNumId w:val="13"/>
  </w:num>
  <w:num w:numId="10" w16cid:durableId="1721054941">
    <w:abstractNumId w:val="8"/>
  </w:num>
  <w:num w:numId="11" w16cid:durableId="1190144307">
    <w:abstractNumId w:val="9"/>
  </w:num>
  <w:num w:numId="12" w16cid:durableId="724985862">
    <w:abstractNumId w:val="4"/>
  </w:num>
  <w:num w:numId="13" w16cid:durableId="1544100013">
    <w:abstractNumId w:val="3"/>
  </w:num>
  <w:num w:numId="14" w16cid:durableId="1797261944">
    <w:abstractNumId w:val="10"/>
  </w:num>
  <w:num w:numId="15" w16cid:durableId="1726905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13E7"/>
    <w:rsid w:val="00332AA0"/>
    <w:rsid w:val="003332EF"/>
    <w:rsid w:val="00334AB1"/>
    <w:rsid w:val="00335B10"/>
    <w:rsid w:val="00342C1A"/>
    <w:rsid w:val="00343562"/>
    <w:rsid w:val="003571F3"/>
    <w:rsid w:val="003573A3"/>
    <w:rsid w:val="003668C1"/>
    <w:rsid w:val="00367481"/>
    <w:rsid w:val="00392719"/>
    <w:rsid w:val="003B57EC"/>
    <w:rsid w:val="003E1165"/>
    <w:rsid w:val="003E737C"/>
    <w:rsid w:val="003E7720"/>
    <w:rsid w:val="003F0557"/>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34449"/>
    <w:rsid w:val="00851B43"/>
    <w:rsid w:val="00862CAE"/>
    <w:rsid w:val="008664E8"/>
    <w:rsid w:val="00894865"/>
    <w:rsid w:val="008B04AB"/>
    <w:rsid w:val="008F463C"/>
    <w:rsid w:val="009320F4"/>
    <w:rsid w:val="009463E1"/>
    <w:rsid w:val="0095140E"/>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304D1"/>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Subhead">
    <w:name w:val="PNL_Subhead"/>
    <w:next w:val="Standard"/>
    <w:qFormat/>
    <w:rsid w:val="00C304D1"/>
    <w:pPr>
      <w:spacing w:after="80" w:line="340" w:lineRule="exact"/>
    </w:pPr>
    <w:rPr>
      <w:rFonts w:cs="Times New Roman"/>
      <w:b/>
      <w:bCs/>
      <w:color w:val="1963A1"/>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8C80-7D45-4746-B1E6-73D8FB27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2023-02-23T09:49:00Z</dcterms:created>
  <dcterms:modified xsi:type="dcterms:W3CDTF">2023-02-23T09:49:00Z</dcterms:modified>
</cp:coreProperties>
</file>