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6CA9" w14:textId="5EA59618" w:rsidR="003573A3" w:rsidRDefault="00067BE8" w:rsidP="00067BE8">
      <w:pPr>
        <w:rPr>
          <w:b/>
          <w:sz w:val="32"/>
        </w:rPr>
      </w:pPr>
      <w:r w:rsidRPr="00067BE8">
        <w:rPr>
          <w:b/>
          <w:sz w:val="32"/>
        </w:rPr>
        <w:t>Übersicht und Voraussetzungen der einzelnen Merkzeichen in Ihrem</w:t>
      </w:r>
      <w:r>
        <w:rPr>
          <w:b/>
          <w:sz w:val="32"/>
        </w:rPr>
        <w:t xml:space="preserve"> </w:t>
      </w:r>
      <w:r w:rsidRPr="00067BE8">
        <w:rPr>
          <w:b/>
          <w:sz w:val="32"/>
        </w:rPr>
        <w:t>Schwerbehindertenausweis</w:t>
      </w:r>
    </w:p>
    <w:p w14:paraId="117BF8F4" w14:textId="77777777" w:rsidR="00067BE8" w:rsidRDefault="00067BE8" w:rsidP="00067BE8">
      <w:pPr>
        <w:rPr>
          <w:b/>
          <w:sz w:val="32"/>
        </w:rPr>
      </w:pPr>
    </w:p>
    <w:tbl>
      <w:tblPr>
        <w:tblStyle w:val="Tabellenraster16"/>
        <w:tblW w:w="0" w:type="auto"/>
        <w:tblLook w:val="04A0" w:firstRow="1" w:lastRow="0" w:firstColumn="1" w:lastColumn="0" w:noHBand="0" w:noVBand="1"/>
      </w:tblPr>
      <w:tblGrid>
        <w:gridCol w:w="988"/>
        <w:gridCol w:w="3543"/>
        <w:gridCol w:w="4281"/>
      </w:tblGrid>
      <w:tr w:rsidR="0054634F" w:rsidRPr="00E90A5C" w14:paraId="31DCBD81" w14:textId="77777777" w:rsidTr="00474DA6">
        <w:tc>
          <w:tcPr>
            <w:tcW w:w="988" w:type="dxa"/>
            <w:shd w:val="clear" w:color="auto" w:fill="FFF2CC" w:themeFill="accent4" w:themeFillTint="33"/>
          </w:tcPr>
          <w:p w14:paraId="2912D7D2" w14:textId="77777777" w:rsidR="0054634F" w:rsidRPr="00E90A5C" w:rsidRDefault="0054634F" w:rsidP="00474DA6">
            <w:pPr>
              <w:rPr>
                <w:rFonts w:cstheme="minorHAnsi"/>
                <w:b/>
                <w:bCs/>
                <w:sz w:val="20"/>
                <w:szCs w:val="20"/>
              </w:rPr>
            </w:pPr>
            <w:r w:rsidRPr="00E90A5C">
              <w:rPr>
                <w:rFonts w:cstheme="minorHAnsi"/>
                <w:b/>
                <w:bCs/>
                <w:sz w:val="20"/>
                <w:szCs w:val="20"/>
              </w:rPr>
              <w:t>Merk-</w:t>
            </w:r>
          </w:p>
          <w:p w14:paraId="52EE5E71" w14:textId="77777777" w:rsidR="0054634F" w:rsidRPr="00E90A5C" w:rsidRDefault="0054634F" w:rsidP="00474DA6">
            <w:pPr>
              <w:rPr>
                <w:rFonts w:cstheme="minorHAnsi"/>
                <w:b/>
                <w:bCs/>
                <w:sz w:val="20"/>
                <w:szCs w:val="20"/>
              </w:rPr>
            </w:pPr>
            <w:proofErr w:type="spellStart"/>
            <w:r w:rsidRPr="00E90A5C">
              <w:rPr>
                <w:rFonts w:cstheme="minorHAnsi"/>
                <w:b/>
                <w:bCs/>
                <w:sz w:val="20"/>
                <w:szCs w:val="20"/>
              </w:rPr>
              <w:t>zeichen</w:t>
            </w:r>
            <w:proofErr w:type="spellEnd"/>
          </w:p>
        </w:tc>
        <w:tc>
          <w:tcPr>
            <w:tcW w:w="3543" w:type="dxa"/>
            <w:shd w:val="clear" w:color="auto" w:fill="FFF2CC" w:themeFill="accent4" w:themeFillTint="33"/>
          </w:tcPr>
          <w:p w14:paraId="1DA9F603" w14:textId="77777777" w:rsidR="0054634F" w:rsidRPr="00E90A5C" w:rsidRDefault="0054634F" w:rsidP="00474DA6">
            <w:pPr>
              <w:rPr>
                <w:rFonts w:cstheme="minorHAnsi"/>
                <w:b/>
                <w:bCs/>
                <w:sz w:val="20"/>
                <w:szCs w:val="20"/>
              </w:rPr>
            </w:pPr>
            <w:r w:rsidRPr="00E90A5C">
              <w:rPr>
                <w:rFonts w:cstheme="minorHAnsi"/>
                <w:b/>
                <w:bCs/>
                <w:sz w:val="20"/>
                <w:szCs w:val="20"/>
              </w:rPr>
              <w:t>Bedeutung</w:t>
            </w:r>
          </w:p>
        </w:tc>
        <w:tc>
          <w:tcPr>
            <w:tcW w:w="4281" w:type="dxa"/>
            <w:shd w:val="clear" w:color="auto" w:fill="FFF2CC" w:themeFill="accent4" w:themeFillTint="33"/>
          </w:tcPr>
          <w:p w14:paraId="1C4F8637" w14:textId="77777777" w:rsidR="0054634F" w:rsidRPr="00E90A5C" w:rsidRDefault="0054634F" w:rsidP="00474DA6">
            <w:pPr>
              <w:rPr>
                <w:rFonts w:cstheme="minorHAnsi"/>
                <w:b/>
                <w:bCs/>
                <w:sz w:val="20"/>
                <w:szCs w:val="20"/>
              </w:rPr>
            </w:pPr>
            <w:r w:rsidRPr="00E90A5C">
              <w:rPr>
                <w:rFonts w:cstheme="minorHAnsi"/>
                <w:b/>
                <w:bCs/>
                <w:sz w:val="20"/>
                <w:szCs w:val="20"/>
              </w:rPr>
              <w:t>Voraussetzung</w:t>
            </w:r>
          </w:p>
        </w:tc>
      </w:tr>
      <w:tr w:rsidR="0054634F" w:rsidRPr="00E90A5C" w14:paraId="1CB1AAEE" w14:textId="77777777" w:rsidTr="00474DA6">
        <w:tc>
          <w:tcPr>
            <w:tcW w:w="988" w:type="dxa"/>
          </w:tcPr>
          <w:p w14:paraId="7C5EC950" w14:textId="77777777" w:rsidR="0054634F" w:rsidRPr="00E90A5C" w:rsidRDefault="0054634F" w:rsidP="00474DA6">
            <w:pPr>
              <w:rPr>
                <w:rFonts w:cstheme="minorHAnsi"/>
                <w:b/>
                <w:bCs/>
                <w:sz w:val="20"/>
                <w:szCs w:val="20"/>
              </w:rPr>
            </w:pPr>
            <w:r w:rsidRPr="00E90A5C">
              <w:rPr>
                <w:rFonts w:cstheme="minorHAnsi"/>
                <w:b/>
                <w:bCs/>
                <w:sz w:val="20"/>
                <w:szCs w:val="20"/>
              </w:rPr>
              <w:t xml:space="preserve">1. </w:t>
            </w:r>
            <w:proofErr w:type="spellStart"/>
            <w:r w:rsidRPr="00E90A5C">
              <w:rPr>
                <w:rFonts w:cstheme="minorHAnsi"/>
                <w:b/>
                <w:bCs/>
                <w:sz w:val="20"/>
                <w:szCs w:val="20"/>
              </w:rPr>
              <w:t>Kl</w:t>
            </w:r>
            <w:proofErr w:type="spellEnd"/>
          </w:p>
        </w:tc>
        <w:tc>
          <w:tcPr>
            <w:tcW w:w="3543" w:type="dxa"/>
          </w:tcPr>
          <w:p w14:paraId="5B5DFEE4" w14:textId="77777777" w:rsidR="0054634F" w:rsidRPr="00E90A5C" w:rsidRDefault="0054634F" w:rsidP="00474DA6">
            <w:pPr>
              <w:rPr>
                <w:rFonts w:cstheme="minorHAnsi"/>
                <w:sz w:val="20"/>
                <w:szCs w:val="20"/>
              </w:rPr>
            </w:pPr>
            <w:r w:rsidRPr="00E90A5C">
              <w:rPr>
                <w:rFonts w:cstheme="minorHAnsi"/>
                <w:sz w:val="20"/>
                <w:szCs w:val="20"/>
              </w:rPr>
              <w:t>Berechtigt zur Benutzung der 1. Klasse mit Fahrscheinen für die 2. Klasse der Deutschen Bahn</w:t>
            </w:r>
          </w:p>
        </w:tc>
        <w:tc>
          <w:tcPr>
            <w:tcW w:w="4281" w:type="dxa"/>
          </w:tcPr>
          <w:p w14:paraId="40086258" w14:textId="77777777" w:rsidR="0054634F" w:rsidRPr="00E90A5C" w:rsidRDefault="0054634F" w:rsidP="00474DA6">
            <w:pPr>
              <w:rPr>
                <w:rFonts w:cstheme="minorHAnsi"/>
                <w:sz w:val="20"/>
                <w:szCs w:val="20"/>
              </w:rPr>
            </w:pPr>
            <w:r w:rsidRPr="00E90A5C">
              <w:rPr>
                <w:rFonts w:cstheme="minorHAnsi"/>
                <w:sz w:val="20"/>
                <w:szCs w:val="20"/>
              </w:rPr>
              <w:t>Bei Schwerkriegsbeschädigung im Sinne des Bundesentschädigungsgesetzes</w:t>
            </w:r>
          </w:p>
        </w:tc>
      </w:tr>
      <w:tr w:rsidR="0054634F" w:rsidRPr="00E90A5C" w14:paraId="45533FC0" w14:textId="77777777" w:rsidTr="00474DA6">
        <w:tc>
          <w:tcPr>
            <w:tcW w:w="988" w:type="dxa"/>
          </w:tcPr>
          <w:p w14:paraId="66F72195" w14:textId="77777777" w:rsidR="0054634F" w:rsidRPr="00E90A5C" w:rsidRDefault="0054634F" w:rsidP="00474DA6">
            <w:pPr>
              <w:rPr>
                <w:rFonts w:cstheme="minorHAnsi"/>
                <w:b/>
                <w:bCs/>
                <w:sz w:val="20"/>
                <w:szCs w:val="20"/>
              </w:rPr>
            </w:pPr>
            <w:r w:rsidRPr="00E90A5C">
              <w:rPr>
                <w:rFonts w:cstheme="minorHAnsi"/>
                <w:b/>
                <w:bCs/>
                <w:sz w:val="20"/>
                <w:szCs w:val="20"/>
              </w:rPr>
              <w:t>aG</w:t>
            </w:r>
          </w:p>
        </w:tc>
        <w:tc>
          <w:tcPr>
            <w:tcW w:w="3543" w:type="dxa"/>
          </w:tcPr>
          <w:p w14:paraId="31D04904" w14:textId="77777777" w:rsidR="0054634F" w:rsidRPr="00E90A5C" w:rsidRDefault="0054634F" w:rsidP="00474DA6">
            <w:pPr>
              <w:rPr>
                <w:rFonts w:cstheme="minorHAnsi"/>
                <w:sz w:val="20"/>
                <w:szCs w:val="20"/>
              </w:rPr>
            </w:pPr>
            <w:r w:rsidRPr="00E90A5C">
              <w:rPr>
                <w:rFonts w:cstheme="minorHAnsi"/>
                <w:sz w:val="20"/>
                <w:szCs w:val="20"/>
              </w:rPr>
              <w:t>außergewöhnliche Gehbehinderung</w:t>
            </w:r>
          </w:p>
        </w:tc>
        <w:tc>
          <w:tcPr>
            <w:tcW w:w="4281" w:type="dxa"/>
          </w:tcPr>
          <w:p w14:paraId="1E8DE9E9" w14:textId="77777777" w:rsidR="0054634F" w:rsidRPr="00E90A5C" w:rsidRDefault="0054634F" w:rsidP="00474DA6">
            <w:pPr>
              <w:rPr>
                <w:rFonts w:cstheme="minorHAnsi"/>
                <w:sz w:val="20"/>
                <w:szCs w:val="20"/>
              </w:rPr>
            </w:pPr>
            <w:r w:rsidRPr="00E90A5C">
              <w:rPr>
                <w:rFonts w:cstheme="minorHAnsi"/>
                <w:sz w:val="20"/>
                <w:szCs w:val="20"/>
              </w:rPr>
              <w:t>Die betroffenen Kollegen können sich aufgrund ihrer Beeinträchtigung nur unter größter Anstrengung ohne ihr Fahrzeug fortbewegen. Entweder wegen orthopädischer Beeinträchtigung oder schwerer Beeinträchtigung innerer Organe</w:t>
            </w:r>
          </w:p>
        </w:tc>
      </w:tr>
      <w:tr w:rsidR="0054634F" w:rsidRPr="00E90A5C" w14:paraId="6A69B866" w14:textId="77777777" w:rsidTr="00474DA6">
        <w:tc>
          <w:tcPr>
            <w:tcW w:w="988" w:type="dxa"/>
          </w:tcPr>
          <w:p w14:paraId="25C173C1" w14:textId="77777777" w:rsidR="0054634F" w:rsidRPr="00E90A5C" w:rsidRDefault="0054634F" w:rsidP="00474DA6">
            <w:pPr>
              <w:rPr>
                <w:rFonts w:cstheme="minorHAnsi"/>
                <w:b/>
                <w:bCs/>
                <w:sz w:val="20"/>
                <w:szCs w:val="20"/>
              </w:rPr>
            </w:pPr>
            <w:r w:rsidRPr="00E90A5C">
              <w:rPr>
                <w:rFonts w:cstheme="minorHAnsi"/>
                <w:b/>
                <w:bCs/>
                <w:sz w:val="20"/>
                <w:szCs w:val="20"/>
              </w:rPr>
              <w:t>B</w:t>
            </w:r>
          </w:p>
        </w:tc>
        <w:tc>
          <w:tcPr>
            <w:tcW w:w="3543" w:type="dxa"/>
          </w:tcPr>
          <w:p w14:paraId="09828623" w14:textId="77777777" w:rsidR="0054634F" w:rsidRPr="00E90A5C" w:rsidRDefault="0054634F" w:rsidP="00474DA6">
            <w:pPr>
              <w:rPr>
                <w:rFonts w:cstheme="minorHAnsi"/>
                <w:sz w:val="20"/>
                <w:szCs w:val="20"/>
              </w:rPr>
            </w:pPr>
            <w:r w:rsidRPr="00E90A5C">
              <w:rPr>
                <w:rFonts w:cstheme="minorHAnsi"/>
                <w:sz w:val="20"/>
                <w:szCs w:val="20"/>
              </w:rPr>
              <w:t>Berechtigung zur Mitnahme einer Begleitperson</w:t>
            </w:r>
          </w:p>
        </w:tc>
        <w:tc>
          <w:tcPr>
            <w:tcW w:w="4281" w:type="dxa"/>
          </w:tcPr>
          <w:p w14:paraId="6F60AA14" w14:textId="77777777" w:rsidR="0054634F" w:rsidRPr="00E90A5C" w:rsidRDefault="0054634F" w:rsidP="00474DA6">
            <w:pPr>
              <w:rPr>
                <w:rFonts w:cstheme="minorHAnsi"/>
                <w:sz w:val="20"/>
                <w:szCs w:val="20"/>
              </w:rPr>
            </w:pPr>
            <w:r w:rsidRPr="00E90A5C">
              <w:rPr>
                <w:rFonts w:cstheme="minorHAnsi"/>
                <w:sz w:val="20"/>
                <w:szCs w:val="20"/>
              </w:rPr>
              <w:t>Der GdB beträgt mindestens 50 und es steht das Merkzeichen G, H oder Gl zu.</w:t>
            </w:r>
          </w:p>
        </w:tc>
      </w:tr>
      <w:tr w:rsidR="0054634F" w:rsidRPr="00E90A5C" w14:paraId="1D1B1E2B" w14:textId="77777777" w:rsidTr="00474DA6">
        <w:tc>
          <w:tcPr>
            <w:tcW w:w="988" w:type="dxa"/>
          </w:tcPr>
          <w:p w14:paraId="74D41A10" w14:textId="77777777" w:rsidR="0054634F" w:rsidRPr="00E90A5C" w:rsidRDefault="0054634F" w:rsidP="00474DA6">
            <w:pPr>
              <w:rPr>
                <w:rFonts w:cstheme="minorHAnsi"/>
                <w:b/>
                <w:bCs/>
                <w:sz w:val="20"/>
                <w:szCs w:val="20"/>
              </w:rPr>
            </w:pPr>
            <w:proofErr w:type="spellStart"/>
            <w:r w:rsidRPr="00E90A5C">
              <w:rPr>
                <w:rFonts w:cstheme="minorHAnsi"/>
                <w:b/>
                <w:bCs/>
                <w:sz w:val="20"/>
                <w:szCs w:val="20"/>
              </w:rPr>
              <w:t>Bl</w:t>
            </w:r>
            <w:proofErr w:type="spellEnd"/>
          </w:p>
        </w:tc>
        <w:tc>
          <w:tcPr>
            <w:tcW w:w="3543" w:type="dxa"/>
          </w:tcPr>
          <w:p w14:paraId="07F8BF11" w14:textId="77777777" w:rsidR="0054634F" w:rsidRPr="00E90A5C" w:rsidRDefault="0054634F" w:rsidP="00474DA6">
            <w:pPr>
              <w:rPr>
                <w:rFonts w:cstheme="minorHAnsi"/>
                <w:sz w:val="20"/>
                <w:szCs w:val="20"/>
              </w:rPr>
            </w:pPr>
            <w:r w:rsidRPr="00E90A5C">
              <w:rPr>
                <w:rFonts w:cstheme="minorHAnsi"/>
                <w:sz w:val="20"/>
                <w:szCs w:val="20"/>
              </w:rPr>
              <w:t>Blind</w:t>
            </w:r>
          </w:p>
        </w:tc>
        <w:tc>
          <w:tcPr>
            <w:tcW w:w="4281" w:type="dxa"/>
          </w:tcPr>
          <w:p w14:paraId="6CC6AE57" w14:textId="77777777" w:rsidR="0054634F" w:rsidRPr="00E90A5C" w:rsidRDefault="0054634F" w:rsidP="00474DA6">
            <w:pPr>
              <w:rPr>
                <w:rFonts w:cstheme="minorHAnsi"/>
                <w:sz w:val="20"/>
                <w:szCs w:val="20"/>
              </w:rPr>
            </w:pPr>
            <w:r w:rsidRPr="00E90A5C">
              <w:rPr>
                <w:rFonts w:cstheme="minorHAnsi"/>
                <w:sz w:val="20"/>
                <w:szCs w:val="20"/>
              </w:rPr>
              <w:t xml:space="preserve">Der oder die Betroffene gilt als blind, wenn das Augenlicht vollständig fehlt. Blind ist auf der- oder diejenige, dessen Sehschärfe auf keinem Auge und auch nicht bei beidäugiger Prüfung mehr als 0,02 (1/50) beträgt. Als Blindheit </w:t>
            </w:r>
            <w:proofErr w:type="gramStart"/>
            <w:r w:rsidRPr="00E90A5C">
              <w:rPr>
                <w:rFonts w:cstheme="minorHAnsi"/>
                <w:sz w:val="20"/>
                <w:szCs w:val="20"/>
              </w:rPr>
              <w:t>gelten übrigens</w:t>
            </w:r>
            <w:proofErr w:type="gramEnd"/>
            <w:r w:rsidRPr="00E90A5C">
              <w:rPr>
                <w:rFonts w:cstheme="minorHAnsi"/>
                <w:sz w:val="20"/>
                <w:szCs w:val="20"/>
              </w:rPr>
              <w:t xml:space="preserve"> auch andere, entsprechend schwere Störungen des Sehvermögens (insbesondere Gesichtsfeldeinschränkungen).</w:t>
            </w:r>
          </w:p>
        </w:tc>
      </w:tr>
      <w:tr w:rsidR="0054634F" w:rsidRPr="00E90A5C" w14:paraId="0A1E936D" w14:textId="77777777" w:rsidTr="00474DA6">
        <w:tc>
          <w:tcPr>
            <w:tcW w:w="988" w:type="dxa"/>
          </w:tcPr>
          <w:p w14:paraId="34611417" w14:textId="77777777" w:rsidR="0054634F" w:rsidRPr="00E90A5C" w:rsidRDefault="0054634F" w:rsidP="00474DA6">
            <w:pPr>
              <w:rPr>
                <w:rFonts w:cstheme="minorHAnsi"/>
                <w:b/>
                <w:bCs/>
                <w:sz w:val="20"/>
                <w:szCs w:val="20"/>
              </w:rPr>
            </w:pPr>
            <w:r w:rsidRPr="00E90A5C">
              <w:rPr>
                <w:rFonts w:cstheme="minorHAnsi"/>
                <w:b/>
                <w:bCs/>
                <w:sz w:val="20"/>
                <w:szCs w:val="20"/>
              </w:rPr>
              <w:t>EB</w:t>
            </w:r>
          </w:p>
        </w:tc>
        <w:tc>
          <w:tcPr>
            <w:tcW w:w="3543" w:type="dxa"/>
          </w:tcPr>
          <w:p w14:paraId="0B4C803D" w14:textId="77777777" w:rsidR="0054634F" w:rsidRPr="00E90A5C" w:rsidRDefault="0054634F" w:rsidP="00474DA6">
            <w:pPr>
              <w:rPr>
                <w:rFonts w:cstheme="minorHAnsi"/>
                <w:sz w:val="20"/>
                <w:szCs w:val="20"/>
              </w:rPr>
            </w:pPr>
            <w:r w:rsidRPr="00E90A5C">
              <w:rPr>
                <w:rFonts w:cstheme="minorHAnsi"/>
                <w:sz w:val="20"/>
                <w:szCs w:val="20"/>
              </w:rPr>
              <w:t>Entschädigungsberechtigung</w:t>
            </w:r>
          </w:p>
        </w:tc>
        <w:tc>
          <w:tcPr>
            <w:tcW w:w="4281" w:type="dxa"/>
          </w:tcPr>
          <w:p w14:paraId="10E05B63" w14:textId="77777777" w:rsidR="0054634F" w:rsidRPr="00E90A5C" w:rsidRDefault="0054634F" w:rsidP="00474DA6">
            <w:pPr>
              <w:rPr>
                <w:rFonts w:cstheme="minorHAnsi"/>
                <w:sz w:val="20"/>
                <w:szCs w:val="20"/>
              </w:rPr>
            </w:pPr>
            <w:r w:rsidRPr="00E90A5C">
              <w:rPr>
                <w:rFonts w:cstheme="minorHAnsi"/>
                <w:sz w:val="20"/>
                <w:szCs w:val="20"/>
              </w:rPr>
              <w:t xml:space="preserve">Entschädigungsberechtigung nach § 28 Bundesentschädigungsgesetz (BEG) wegen einer </w:t>
            </w:r>
            <w:proofErr w:type="spellStart"/>
            <w:r w:rsidRPr="00E90A5C">
              <w:rPr>
                <w:rFonts w:cstheme="minorHAnsi"/>
                <w:sz w:val="20"/>
                <w:szCs w:val="20"/>
              </w:rPr>
              <w:t>MdE</w:t>
            </w:r>
            <w:proofErr w:type="spellEnd"/>
            <w:r w:rsidRPr="00E90A5C">
              <w:rPr>
                <w:rFonts w:cstheme="minorHAnsi"/>
                <w:sz w:val="20"/>
                <w:szCs w:val="20"/>
              </w:rPr>
              <w:t xml:space="preserve"> um mindestens 50 v. H.</w:t>
            </w:r>
          </w:p>
        </w:tc>
      </w:tr>
      <w:tr w:rsidR="0054634F" w:rsidRPr="00E90A5C" w14:paraId="552BDC4E" w14:textId="77777777" w:rsidTr="00474DA6">
        <w:tc>
          <w:tcPr>
            <w:tcW w:w="988" w:type="dxa"/>
          </w:tcPr>
          <w:p w14:paraId="520A6163" w14:textId="77777777" w:rsidR="0054634F" w:rsidRPr="00E90A5C" w:rsidRDefault="0054634F" w:rsidP="00474DA6">
            <w:pPr>
              <w:rPr>
                <w:rFonts w:cstheme="minorHAnsi"/>
                <w:b/>
                <w:bCs/>
                <w:sz w:val="20"/>
                <w:szCs w:val="20"/>
              </w:rPr>
            </w:pPr>
            <w:r w:rsidRPr="00E90A5C">
              <w:rPr>
                <w:rFonts w:cstheme="minorHAnsi"/>
                <w:b/>
                <w:bCs/>
                <w:sz w:val="20"/>
                <w:szCs w:val="20"/>
              </w:rPr>
              <w:t>G</w:t>
            </w:r>
          </w:p>
        </w:tc>
        <w:tc>
          <w:tcPr>
            <w:tcW w:w="3543" w:type="dxa"/>
          </w:tcPr>
          <w:p w14:paraId="7346F3EB" w14:textId="77777777" w:rsidR="0054634F" w:rsidRPr="00E90A5C" w:rsidRDefault="0054634F" w:rsidP="00474DA6">
            <w:pPr>
              <w:rPr>
                <w:rFonts w:cstheme="minorHAnsi"/>
                <w:sz w:val="20"/>
                <w:szCs w:val="20"/>
              </w:rPr>
            </w:pPr>
            <w:r w:rsidRPr="00E90A5C">
              <w:rPr>
                <w:rFonts w:cstheme="minorHAnsi"/>
                <w:sz w:val="20"/>
                <w:szCs w:val="20"/>
              </w:rPr>
              <w:t>erhebliche Geh- und Stehbehinderung</w:t>
            </w:r>
          </w:p>
        </w:tc>
        <w:tc>
          <w:tcPr>
            <w:tcW w:w="4281" w:type="dxa"/>
          </w:tcPr>
          <w:p w14:paraId="0408803A" w14:textId="77777777" w:rsidR="0054634F" w:rsidRPr="00E90A5C" w:rsidRDefault="0054634F" w:rsidP="00474DA6">
            <w:pPr>
              <w:rPr>
                <w:rFonts w:cstheme="minorHAnsi"/>
                <w:sz w:val="20"/>
                <w:szCs w:val="20"/>
              </w:rPr>
            </w:pPr>
            <w:r w:rsidRPr="00E90A5C">
              <w:rPr>
                <w:rFonts w:cstheme="minorHAnsi"/>
                <w:sz w:val="20"/>
                <w:szCs w:val="20"/>
              </w:rPr>
              <w:t>Betroffene Kollegen mit erheblicher Beeinträchtigung der Bewegungsfähigkeit im Straßenverkehr bzw. erheblicher Geh- und/oder Stehbehinderung. Das der Fall, wenn eine Strecke von 2 km nicht ohne Gefahren für sich und andere zu Fuß in etwa einer halben Stunde zurückgelegt werden kann.</w:t>
            </w:r>
          </w:p>
        </w:tc>
      </w:tr>
      <w:tr w:rsidR="0054634F" w:rsidRPr="00E90A5C" w14:paraId="7081AE8D" w14:textId="77777777" w:rsidTr="00474DA6">
        <w:tc>
          <w:tcPr>
            <w:tcW w:w="988" w:type="dxa"/>
          </w:tcPr>
          <w:p w14:paraId="0EAF6EC3" w14:textId="77777777" w:rsidR="0054634F" w:rsidRPr="00E90A5C" w:rsidRDefault="0054634F" w:rsidP="00474DA6">
            <w:pPr>
              <w:rPr>
                <w:rFonts w:cstheme="minorHAnsi"/>
                <w:b/>
                <w:bCs/>
                <w:sz w:val="20"/>
                <w:szCs w:val="20"/>
              </w:rPr>
            </w:pPr>
            <w:r w:rsidRPr="00E90A5C">
              <w:rPr>
                <w:rFonts w:cstheme="minorHAnsi"/>
                <w:b/>
                <w:bCs/>
                <w:sz w:val="20"/>
                <w:szCs w:val="20"/>
              </w:rPr>
              <w:t>Gl</w:t>
            </w:r>
          </w:p>
        </w:tc>
        <w:tc>
          <w:tcPr>
            <w:tcW w:w="3543" w:type="dxa"/>
          </w:tcPr>
          <w:p w14:paraId="7B38DAD2" w14:textId="77777777" w:rsidR="0054634F" w:rsidRPr="00E90A5C" w:rsidRDefault="0054634F" w:rsidP="00474DA6">
            <w:pPr>
              <w:rPr>
                <w:rFonts w:cstheme="minorHAnsi"/>
                <w:sz w:val="20"/>
                <w:szCs w:val="20"/>
              </w:rPr>
            </w:pPr>
            <w:r w:rsidRPr="00E90A5C">
              <w:rPr>
                <w:rFonts w:cstheme="minorHAnsi"/>
                <w:sz w:val="20"/>
                <w:szCs w:val="20"/>
              </w:rPr>
              <w:t>gehörlos</w:t>
            </w:r>
          </w:p>
        </w:tc>
        <w:tc>
          <w:tcPr>
            <w:tcW w:w="4281" w:type="dxa"/>
          </w:tcPr>
          <w:p w14:paraId="4F2F9C08" w14:textId="77777777" w:rsidR="0054634F" w:rsidRPr="00E90A5C" w:rsidRDefault="0054634F" w:rsidP="00474DA6">
            <w:pPr>
              <w:rPr>
                <w:rFonts w:cstheme="minorHAnsi"/>
                <w:sz w:val="20"/>
                <w:szCs w:val="20"/>
              </w:rPr>
            </w:pPr>
            <w:r w:rsidRPr="00E90A5C">
              <w:rPr>
                <w:rFonts w:cstheme="minorHAnsi"/>
                <w:sz w:val="20"/>
                <w:szCs w:val="20"/>
              </w:rPr>
              <w:t>Gehörlosigkeit oder eine an Taubheit grenzende Schwerhörigkeit mit schwerer Sprachstörung.</w:t>
            </w:r>
          </w:p>
        </w:tc>
      </w:tr>
      <w:tr w:rsidR="0054634F" w:rsidRPr="00E90A5C" w14:paraId="620B6561" w14:textId="77777777" w:rsidTr="00474DA6">
        <w:tc>
          <w:tcPr>
            <w:tcW w:w="988" w:type="dxa"/>
          </w:tcPr>
          <w:p w14:paraId="3A125AA6" w14:textId="77777777" w:rsidR="0054634F" w:rsidRPr="00E90A5C" w:rsidRDefault="0054634F" w:rsidP="00474DA6">
            <w:pPr>
              <w:rPr>
                <w:rFonts w:cstheme="minorHAnsi"/>
                <w:b/>
                <w:bCs/>
                <w:sz w:val="20"/>
                <w:szCs w:val="20"/>
              </w:rPr>
            </w:pPr>
            <w:r w:rsidRPr="00E90A5C">
              <w:rPr>
                <w:rFonts w:cstheme="minorHAnsi"/>
                <w:b/>
                <w:bCs/>
                <w:sz w:val="20"/>
                <w:szCs w:val="20"/>
              </w:rPr>
              <w:t>H</w:t>
            </w:r>
          </w:p>
        </w:tc>
        <w:tc>
          <w:tcPr>
            <w:tcW w:w="3543" w:type="dxa"/>
          </w:tcPr>
          <w:p w14:paraId="6D2C5CDB" w14:textId="77777777" w:rsidR="0054634F" w:rsidRPr="00E90A5C" w:rsidRDefault="0054634F" w:rsidP="00474DA6">
            <w:pPr>
              <w:rPr>
                <w:rFonts w:cstheme="minorHAnsi"/>
                <w:sz w:val="20"/>
                <w:szCs w:val="20"/>
              </w:rPr>
            </w:pPr>
            <w:r w:rsidRPr="00E90A5C">
              <w:rPr>
                <w:rFonts w:cstheme="minorHAnsi"/>
                <w:sz w:val="20"/>
                <w:szCs w:val="20"/>
              </w:rPr>
              <w:t>Hilflos</w:t>
            </w:r>
          </w:p>
        </w:tc>
        <w:tc>
          <w:tcPr>
            <w:tcW w:w="4281" w:type="dxa"/>
          </w:tcPr>
          <w:p w14:paraId="59F3337F" w14:textId="77777777" w:rsidR="0054634F" w:rsidRPr="00E90A5C" w:rsidRDefault="0054634F" w:rsidP="00474DA6">
            <w:pPr>
              <w:rPr>
                <w:rFonts w:cstheme="minorHAnsi"/>
                <w:sz w:val="20"/>
                <w:szCs w:val="20"/>
              </w:rPr>
            </w:pPr>
            <w:r w:rsidRPr="00E90A5C">
              <w:rPr>
                <w:rFonts w:cstheme="minorHAnsi"/>
                <w:sz w:val="20"/>
                <w:szCs w:val="20"/>
              </w:rPr>
              <w:t>Grundsätzlich muss jeden Tag für die Dauer von mindestens zwei Stunden bei mindestens drei alltäglichen Tätigkeiten fremde Hilfe geleistet werden.</w:t>
            </w:r>
          </w:p>
        </w:tc>
      </w:tr>
      <w:tr w:rsidR="0054634F" w:rsidRPr="00E90A5C" w14:paraId="10F93717" w14:textId="77777777" w:rsidTr="00474DA6">
        <w:tc>
          <w:tcPr>
            <w:tcW w:w="988" w:type="dxa"/>
          </w:tcPr>
          <w:p w14:paraId="6A3D16B3" w14:textId="77777777" w:rsidR="0054634F" w:rsidRPr="00E90A5C" w:rsidRDefault="0054634F" w:rsidP="00474DA6">
            <w:pPr>
              <w:rPr>
                <w:rFonts w:cstheme="minorHAnsi"/>
                <w:b/>
                <w:bCs/>
                <w:sz w:val="20"/>
                <w:szCs w:val="20"/>
              </w:rPr>
            </w:pPr>
            <w:r w:rsidRPr="00E90A5C">
              <w:rPr>
                <w:rFonts w:cstheme="minorHAnsi"/>
                <w:b/>
                <w:bCs/>
                <w:sz w:val="20"/>
                <w:szCs w:val="20"/>
              </w:rPr>
              <w:t>RF</w:t>
            </w:r>
          </w:p>
        </w:tc>
        <w:tc>
          <w:tcPr>
            <w:tcW w:w="3543" w:type="dxa"/>
          </w:tcPr>
          <w:p w14:paraId="449CB069" w14:textId="77777777" w:rsidR="0054634F" w:rsidRPr="00E90A5C" w:rsidRDefault="0054634F" w:rsidP="00474DA6">
            <w:pPr>
              <w:rPr>
                <w:rFonts w:cstheme="minorHAnsi"/>
                <w:sz w:val="20"/>
                <w:szCs w:val="20"/>
              </w:rPr>
            </w:pPr>
            <w:r w:rsidRPr="00E90A5C">
              <w:rPr>
                <w:rFonts w:cstheme="minorHAnsi"/>
                <w:sz w:val="20"/>
                <w:szCs w:val="20"/>
              </w:rPr>
              <w:t>Ermäßigung oder Befreiung von der Rundfunk-Beitragspflicht</w:t>
            </w:r>
          </w:p>
        </w:tc>
        <w:tc>
          <w:tcPr>
            <w:tcW w:w="4281" w:type="dxa"/>
          </w:tcPr>
          <w:p w14:paraId="4A288EC0" w14:textId="77777777" w:rsidR="0054634F" w:rsidRPr="00E90A5C" w:rsidRDefault="0054634F" w:rsidP="00474DA6">
            <w:pPr>
              <w:rPr>
                <w:rFonts w:cstheme="minorHAnsi"/>
                <w:sz w:val="20"/>
                <w:szCs w:val="20"/>
              </w:rPr>
            </w:pPr>
            <w:r w:rsidRPr="00E90A5C">
              <w:rPr>
                <w:rFonts w:cstheme="minorHAnsi"/>
                <w:sz w:val="20"/>
                <w:szCs w:val="20"/>
              </w:rPr>
              <w:t>Hier muss ein GdB von mindestens 80 vorliegen. Auch mit Hilfe von Begleitpersonen und technischen Hilfsmitteln ist eine Teilnahme an öffentlichen Veranstaltungen nicht möglich.</w:t>
            </w:r>
          </w:p>
        </w:tc>
      </w:tr>
      <w:tr w:rsidR="0054634F" w:rsidRPr="00E90A5C" w14:paraId="6B49A35A" w14:textId="77777777" w:rsidTr="00474DA6">
        <w:tc>
          <w:tcPr>
            <w:tcW w:w="988" w:type="dxa"/>
          </w:tcPr>
          <w:p w14:paraId="43C330F1" w14:textId="77777777" w:rsidR="0054634F" w:rsidRPr="00E90A5C" w:rsidRDefault="0054634F" w:rsidP="00474DA6">
            <w:pPr>
              <w:rPr>
                <w:rFonts w:cstheme="minorHAnsi"/>
                <w:b/>
                <w:bCs/>
                <w:sz w:val="20"/>
                <w:szCs w:val="20"/>
              </w:rPr>
            </w:pPr>
            <w:r w:rsidRPr="00E90A5C">
              <w:rPr>
                <w:rFonts w:cstheme="minorHAnsi"/>
                <w:b/>
                <w:bCs/>
                <w:sz w:val="20"/>
                <w:szCs w:val="20"/>
              </w:rPr>
              <w:t>T</w:t>
            </w:r>
          </w:p>
        </w:tc>
        <w:tc>
          <w:tcPr>
            <w:tcW w:w="3543" w:type="dxa"/>
          </w:tcPr>
          <w:p w14:paraId="3239613F" w14:textId="77777777" w:rsidR="0054634F" w:rsidRPr="00E90A5C" w:rsidRDefault="0054634F" w:rsidP="00474DA6">
            <w:pPr>
              <w:rPr>
                <w:rFonts w:cstheme="minorHAnsi"/>
                <w:sz w:val="20"/>
                <w:szCs w:val="20"/>
              </w:rPr>
            </w:pPr>
            <w:r w:rsidRPr="00E90A5C">
              <w:rPr>
                <w:rFonts w:cstheme="minorHAnsi"/>
                <w:sz w:val="20"/>
                <w:szCs w:val="20"/>
              </w:rPr>
              <w:t>Teilnahmeberechtigung am Sonderfahrdienst</w:t>
            </w:r>
          </w:p>
        </w:tc>
        <w:tc>
          <w:tcPr>
            <w:tcW w:w="4281" w:type="dxa"/>
          </w:tcPr>
          <w:p w14:paraId="5E54839A" w14:textId="77777777" w:rsidR="0054634F" w:rsidRPr="00E90A5C" w:rsidRDefault="0054634F" w:rsidP="00474DA6">
            <w:pPr>
              <w:rPr>
                <w:rFonts w:cstheme="minorHAnsi"/>
                <w:sz w:val="20"/>
                <w:szCs w:val="20"/>
              </w:rPr>
            </w:pPr>
            <w:r w:rsidRPr="00E90A5C">
              <w:rPr>
                <w:rFonts w:cstheme="minorHAnsi"/>
                <w:sz w:val="20"/>
                <w:szCs w:val="20"/>
              </w:rPr>
              <w:t xml:space="preserve">Eine Ergänzung zum Merkzeichen </w:t>
            </w:r>
            <w:proofErr w:type="spellStart"/>
            <w:r w:rsidRPr="00E90A5C">
              <w:rPr>
                <w:rFonts w:cstheme="minorHAnsi"/>
                <w:sz w:val="20"/>
                <w:szCs w:val="20"/>
              </w:rPr>
              <w:t>aG.</w:t>
            </w:r>
            <w:proofErr w:type="spellEnd"/>
          </w:p>
        </w:tc>
      </w:tr>
      <w:tr w:rsidR="0054634F" w:rsidRPr="00E90A5C" w14:paraId="0E4ABF22" w14:textId="77777777" w:rsidTr="00474DA6">
        <w:tc>
          <w:tcPr>
            <w:tcW w:w="988" w:type="dxa"/>
          </w:tcPr>
          <w:p w14:paraId="030CAFEE" w14:textId="77777777" w:rsidR="0054634F" w:rsidRPr="00E90A5C" w:rsidRDefault="0054634F" w:rsidP="00474DA6">
            <w:pPr>
              <w:rPr>
                <w:rFonts w:cstheme="minorHAnsi"/>
                <w:b/>
                <w:bCs/>
                <w:sz w:val="20"/>
                <w:szCs w:val="20"/>
              </w:rPr>
            </w:pPr>
            <w:proofErr w:type="spellStart"/>
            <w:r w:rsidRPr="00E90A5C">
              <w:rPr>
                <w:rFonts w:cstheme="minorHAnsi"/>
                <w:b/>
                <w:bCs/>
                <w:sz w:val="20"/>
                <w:szCs w:val="20"/>
              </w:rPr>
              <w:t>TBl</w:t>
            </w:r>
            <w:proofErr w:type="spellEnd"/>
          </w:p>
        </w:tc>
        <w:tc>
          <w:tcPr>
            <w:tcW w:w="3543" w:type="dxa"/>
          </w:tcPr>
          <w:p w14:paraId="18C5F73C" w14:textId="77777777" w:rsidR="0054634F" w:rsidRPr="00E90A5C" w:rsidRDefault="0054634F" w:rsidP="00474DA6">
            <w:pPr>
              <w:rPr>
                <w:rFonts w:cstheme="minorHAnsi"/>
                <w:sz w:val="20"/>
                <w:szCs w:val="20"/>
              </w:rPr>
            </w:pPr>
            <w:r w:rsidRPr="00E90A5C">
              <w:rPr>
                <w:rFonts w:cstheme="minorHAnsi"/>
                <w:sz w:val="20"/>
                <w:szCs w:val="20"/>
              </w:rPr>
              <w:t>Taubblind</w:t>
            </w:r>
          </w:p>
        </w:tc>
        <w:tc>
          <w:tcPr>
            <w:tcW w:w="4281" w:type="dxa"/>
          </w:tcPr>
          <w:p w14:paraId="7DAA6DFF" w14:textId="77777777" w:rsidR="0054634F" w:rsidRPr="00E90A5C" w:rsidRDefault="0054634F" w:rsidP="00474DA6">
            <w:pPr>
              <w:rPr>
                <w:rFonts w:cstheme="minorHAnsi"/>
                <w:sz w:val="20"/>
                <w:szCs w:val="20"/>
              </w:rPr>
            </w:pPr>
            <w:r w:rsidRPr="00E90A5C">
              <w:rPr>
                <w:rFonts w:cstheme="minorHAnsi"/>
                <w:sz w:val="20"/>
                <w:szCs w:val="20"/>
              </w:rPr>
              <w:t>Störung der Hörfunktion mit einem GdB von mindestens 70 und Störung des Sehvermögens mit einem GdB von 100.</w:t>
            </w:r>
          </w:p>
        </w:tc>
      </w:tr>
      <w:tr w:rsidR="0054634F" w:rsidRPr="00E90A5C" w14:paraId="2D4BE304" w14:textId="77777777" w:rsidTr="00474DA6">
        <w:tc>
          <w:tcPr>
            <w:tcW w:w="988" w:type="dxa"/>
          </w:tcPr>
          <w:p w14:paraId="6493399D" w14:textId="77777777" w:rsidR="0054634F" w:rsidRPr="00E90A5C" w:rsidRDefault="0054634F" w:rsidP="00474DA6">
            <w:pPr>
              <w:rPr>
                <w:rFonts w:cstheme="minorHAnsi"/>
                <w:b/>
                <w:bCs/>
                <w:sz w:val="20"/>
                <w:szCs w:val="20"/>
              </w:rPr>
            </w:pPr>
            <w:r w:rsidRPr="00E90A5C">
              <w:rPr>
                <w:rFonts w:cstheme="minorHAnsi"/>
                <w:b/>
                <w:bCs/>
                <w:sz w:val="20"/>
                <w:szCs w:val="20"/>
              </w:rPr>
              <w:t>VB</w:t>
            </w:r>
          </w:p>
        </w:tc>
        <w:tc>
          <w:tcPr>
            <w:tcW w:w="3543" w:type="dxa"/>
          </w:tcPr>
          <w:p w14:paraId="7F163A10" w14:textId="77777777" w:rsidR="0054634F" w:rsidRPr="00E90A5C" w:rsidRDefault="0054634F" w:rsidP="00474DA6">
            <w:pPr>
              <w:rPr>
                <w:rFonts w:cstheme="minorHAnsi"/>
                <w:sz w:val="20"/>
                <w:szCs w:val="20"/>
              </w:rPr>
            </w:pPr>
            <w:r w:rsidRPr="00E90A5C">
              <w:rPr>
                <w:rFonts w:cstheme="minorHAnsi"/>
                <w:sz w:val="20"/>
                <w:szCs w:val="20"/>
              </w:rPr>
              <w:t>Versorgungsberechtigung</w:t>
            </w:r>
          </w:p>
        </w:tc>
        <w:tc>
          <w:tcPr>
            <w:tcW w:w="4281" w:type="dxa"/>
          </w:tcPr>
          <w:p w14:paraId="12BE6596" w14:textId="77777777" w:rsidR="0054634F" w:rsidRPr="00E90A5C" w:rsidRDefault="0054634F" w:rsidP="00474DA6">
            <w:pPr>
              <w:rPr>
                <w:rFonts w:cstheme="minorHAnsi"/>
                <w:sz w:val="20"/>
                <w:szCs w:val="20"/>
              </w:rPr>
            </w:pPr>
            <w:r w:rsidRPr="00E90A5C">
              <w:rPr>
                <w:rFonts w:cstheme="minorHAnsi"/>
                <w:sz w:val="20"/>
                <w:szCs w:val="20"/>
              </w:rPr>
              <w:t>Versorgungsberechtigung nach dem Soldatenversorgungsgesetz, dem Opferentschädigungsgesetz oder einem anderen Nebengesetz zum BVG wegen eines GdS (Grad der Schädigungsfolgen) von wenigstens 50.</w:t>
            </w:r>
          </w:p>
        </w:tc>
      </w:tr>
    </w:tbl>
    <w:p w14:paraId="368EC991" w14:textId="77777777" w:rsidR="00091A23" w:rsidRPr="00091A23" w:rsidRDefault="00091A23" w:rsidP="002C1A55">
      <w:pPr>
        <w:rPr>
          <w:bCs/>
          <w:szCs w:val="20"/>
        </w:rPr>
      </w:pPr>
    </w:p>
    <w:p w14:paraId="1AEB3F46" w14:textId="2788EA58" w:rsidR="00022894" w:rsidRDefault="00022894">
      <w:r>
        <w:lastRenderedPageBreak/>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4EB3F91F"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091A23">
        <w:rPr>
          <w:rFonts w:ascii="Arial" w:eastAsia="Times New Roman" w:hAnsi="Arial" w:cs="Arial"/>
          <w:color w:val="868686"/>
          <w:sz w:val="13"/>
          <w:szCs w:val="13"/>
          <w:lang w:eastAsia="de-DE"/>
        </w:rPr>
        <w:t>2</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107C" w14:textId="77777777" w:rsidR="00DC2EBC" w:rsidRDefault="00DC2EBC" w:rsidP="00E158B4">
      <w:r>
        <w:separator/>
      </w:r>
    </w:p>
  </w:endnote>
  <w:endnote w:type="continuationSeparator" w:id="0">
    <w:p w14:paraId="3D26FDC3" w14:textId="77777777" w:rsidR="00DC2EBC" w:rsidRDefault="00DC2EB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B415" w14:textId="77777777" w:rsidR="00DC2EBC" w:rsidRDefault="00DC2EBC" w:rsidP="00E158B4">
      <w:r>
        <w:separator/>
      </w:r>
    </w:p>
  </w:footnote>
  <w:footnote w:type="continuationSeparator" w:id="0">
    <w:p w14:paraId="66AFFF3C" w14:textId="77777777" w:rsidR="00DC2EBC" w:rsidRDefault="00DC2EB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5"/>
  </w:num>
  <w:num w:numId="2" w16cid:durableId="822433372">
    <w:abstractNumId w:val="4"/>
  </w:num>
  <w:num w:numId="3" w16cid:durableId="969479296">
    <w:abstractNumId w:val="0"/>
  </w:num>
  <w:num w:numId="4" w16cid:durableId="36467265">
    <w:abstractNumId w:val="2"/>
  </w:num>
  <w:num w:numId="5" w16cid:durableId="1223371025">
    <w:abstractNumId w:val="3"/>
  </w:num>
  <w:num w:numId="6" w16cid:durableId="51853235">
    <w:abstractNumId w:val="6"/>
  </w:num>
  <w:num w:numId="7" w16cid:durableId="1169443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67BE8"/>
    <w:rsid w:val="00091A23"/>
    <w:rsid w:val="000A3A5C"/>
    <w:rsid w:val="000B0FE8"/>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4634F"/>
    <w:rsid w:val="00585A87"/>
    <w:rsid w:val="0059210D"/>
    <w:rsid w:val="00596D10"/>
    <w:rsid w:val="005A23A6"/>
    <w:rsid w:val="005C1842"/>
    <w:rsid w:val="005C42D1"/>
    <w:rsid w:val="005C4C50"/>
    <w:rsid w:val="005E05B4"/>
    <w:rsid w:val="006112CC"/>
    <w:rsid w:val="00620B3E"/>
    <w:rsid w:val="006229B4"/>
    <w:rsid w:val="006264A0"/>
    <w:rsid w:val="00672A1F"/>
    <w:rsid w:val="006844EB"/>
    <w:rsid w:val="006A1283"/>
    <w:rsid w:val="006D77AC"/>
    <w:rsid w:val="006F7FBC"/>
    <w:rsid w:val="0072130D"/>
    <w:rsid w:val="007225E0"/>
    <w:rsid w:val="00727E78"/>
    <w:rsid w:val="00770B26"/>
    <w:rsid w:val="00785A00"/>
    <w:rsid w:val="00787DE4"/>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608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C2EBC"/>
    <w:rsid w:val="00DE54F5"/>
    <w:rsid w:val="00E07C66"/>
    <w:rsid w:val="00E158B4"/>
    <w:rsid w:val="00E5159F"/>
    <w:rsid w:val="00E554B4"/>
    <w:rsid w:val="00E66C50"/>
    <w:rsid w:val="00E82570"/>
    <w:rsid w:val="00EA48D4"/>
    <w:rsid w:val="00EE1A1C"/>
    <w:rsid w:val="00F14AE9"/>
    <w:rsid w:val="00F21FE5"/>
    <w:rsid w:val="00F42B3B"/>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54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2023-01-30T09:36:00Z</dcterms:created>
  <dcterms:modified xsi:type="dcterms:W3CDTF">2023-01-30T09:36:00Z</dcterms:modified>
</cp:coreProperties>
</file>