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0F4" w:rsidRDefault="00CE03CD">
      <w:pPr>
        <w:rPr>
          <w:b/>
          <w:sz w:val="28"/>
          <w:szCs w:val="28"/>
        </w:rPr>
      </w:pPr>
      <w:bookmarkStart w:id="0" w:name="_GoBack"/>
      <w:r w:rsidRPr="00CE03CD">
        <w:rPr>
          <w:b/>
          <w:sz w:val="28"/>
          <w:szCs w:val="28"/>
        </w:rPr>
        <w:t>STOP-Prinzip zum Schutz vor mechanischen Gefährdungen</w:t>
      </w:r>
    </w:p>
    <w:bookmarkEnd w:id="0"/>
    <w:p w:rsidR="00CE03CD" w:rsidRPr="00CE03CD" w:rsidRDefault="00CE03CD"/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CE03CD" w:rsidRPr="007512E7" w:rsidTr="0096642E">
        <w:trPr>
          <w:trHeight w:val="489"/>
        </w:trPr>
        <w:tc>
          <w:tcPr>
            <w:tcW w:w="4531" w:type="dxa"/>
            <w:shd w:val="clear" w:color="auto" w:fill="DBDBDB" w:themeFill="accent3" w:themeFillTint="66"/>
          </w:tcPr>
          <w:p w:rsidR="00CE03CD" w:rsidRPr="007512E7" w:rsidRDefault="00CE03CD" w:rsidP="0096642E">
            <w:pPr>
              <w:rPr>
                <w:b/>
              </w:rPr>
            </w:pPr>
            <w:r>
              <w:rPr>
                <w:b/>
              </w:rPr>
              <w:t>Schutzmaßnahme</w:t>
            </w:r>
            <w:r w:rsidRPr="007512E7">
              <w:rPr>
                <w:b/>
              </w:rPr>
              <w:t xml:space="preserve"> </w:t>
            </w:r>
          </w:p>
        </w:tc>
        <w:tc>
          <w:tcPr>
            <w:tcW w:w="5245" w:type="dxa"/>
            <w:shd w:val="clear" w:color="auto" w:fill="DBDBDB" w:themeFill="accent3" w:themeFillTint="66"/>
          </w:tcPr>
          <w:p w:rsidR="00CE03CD" w:rsidRPr="007512E7" w:rsidRDefault="00CE03CD" w:rsidP="0096642E">
            <w:pPr>
              <w:ind w:firstLine="708"/>
              <w:rPr>
                <w:b/>
              </w:rPr>
            </w:pPr>
            <w:r>
              <w:rPr>
                <w:b/>
              </w:rPr>
              <w:t>Beispiel</w:t>
            </w:r>
          </w:p>
        </w:tc>
      </w:tr>
      <w:tr w:rsidR="00CE03CD" w:rsidRPr="00D722B3" w:rsidTr="0096642E">
        <w:tc>
          <w:tcPr>
            <w:tcW w:w="4531" w:type="dxa"/>
          </w:tcPr>
          <w:p w:rsidR="00CE03CD" w:rsidRDefault="00CE03CD" w:rsidP="009664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Reduzierung, </w:t>
            </w:r>
            <w:r w:rsidRPr="00710AA9">
              <w:rPr>
                <w:sz w:val="22"/>
                <w:szCs w:val="22"/>
              </w:rPr>
              <w:t>Beseitigung</w:t>
            </w:r>
            <w:r>
              <w:rPr>
                <w:sz w:val="22"/>
                <w:szCs w:val="22"/>
              </w:rPr>
              <w:t xml:space="preserve"> von gefährlichen</w:t>
            </w:r>
            <w:r w:rsidRPr="00710AA9">
              <w:rPr>
                <w:sz w:val="22"/>
                <w:szCs w:val="22"/>
              </w:rPr>
              <w:t xml:space="preserve"> Oberflächen</w:t>
            </w:r>
          </w:p>
          <w:p w:rsidR="00CE03CD" w:rsidRPr="00D722B3" w:rsidRDefault="00CE03CD" w:rsidP="0096642E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CE03CD" w:rsidRDefault="00CE03CD" w:rsidP="0096642E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10AA9">
              <w:rPr>
                <w:sz w:val="22"/>
                <w:szCs w:val="22"/>
              </w:rPr>
              <w:t xml:space="preserve">Abrunden von Ecken, Kanten oder Spitzen </w:t>
            </w:r>
          </w:p>
          <w:p w:rsidR="00CE03CD" w:rsidRPr="00710AA9" w:rsidRDefault="00CE03CD" w:rsidP="0096642E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10AA9">
              <w:rPr>
                <w:sz w:val="22"/>
                <w:szCs w:val="22"/>
              </w:rPr>
              <w:t>Ersatz durch ungefährliche Oberfläche</w:t>
            </w:r>
          </w:p>
          <w:p w:rsidR="00CE03CD" w:rsidRDefault="00CE03CD" w:rsidP="0096642E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10AA9">
              <w:rPr>
                <w:sz w:val="22"/>
                <w:szCs w:val="22"/>
              </w:rPr>
              <w:t>Anbring</w:t>
            </w:r>
            <w:r>
              <w:rPr>
                <w:sz w:val="22"/>
                <w:szCs w:val="22"/>
              </w:rPr>
              <w:t xml:space="preserve">ung </w:t>
            </w:r>
            <w:r w:rsidRPr="00710AA9">
              <w:rPr>
                <w:sz w:val="22"/>
                <w:szCs w:val="22"/>
              </w:rPr>
              <w:t xml:space="preserve">von Halteeinrichtungen </w:t>
            </w:r>
          </w:p>
          <w:p w:rsidR="00CE03CD" w:rsidRPr="00710AA9" w:rsidRDefault="00CE03CD" w:rsidP="0096642E">
            <w:pPr>
              <w:pStyle w:val="Listenabsatz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10AA9">
              <w:rPr>
                <w:sz w:val="22"/>
                <w:szCs w:val="22"/>
              </w:rPr>
              <w:t>Beseitigung rutschiger Oberfläche/Verwendung rutschhemmender Oberflächen</w:t>
            </w:r>
          </w:p>
        </w:tc>
      </w:tr>
      <w:tr w:rsidR="00CE03CD" w:rsidRPr="00D722B3" w:rsidTr="0096642E">
        <w:tc>
          <w:tcPr>
            <w:tcW w:w="4531" w:type="dxa"/>
          </w:tcPr>
          <w:p w:rsidR="00CE03CD" w:rsidRDefault="00CE03CD" w:rsidP="0096642E">
            <w:pPr>
              <w:rPr>
                <w:sz w:val="22"/>
                <w:szCs w:val="22"/>
              </w:rPr>
            </w:pPr>
            <w:r w:rsidRPr="00710AA9">
              <w:rPr>
                <w:sz w:val="22"/>
                <w:szCs w:val="22"/>
              </w:rPr>
              <w:t>Vermeid</w:t>
            </w:r>
            <w:r>
              <w:rPr>
                <w:sz w:val="22"/>
                <w:szCs w:val="22"/>
              </w:rPr>
              <w:t>ung</w:t>
            </w:r>
            <w:r w:rsidRPr="00710AA9">
              <w:rPr>
                <w:sz w:val="22"/>
                <w:szCs w:val="22"/>
              </w:rPr>
              <w:t xml:space="preserve"> enger Bereiche,</w:t>
            </w:r>
            <w:r>
              <w:rPr>
                <w:sz w:val="22"/>
                <w:szCs w:val="22"/>
              </w:rPr>
              <w:t xml:space="preserve"> </w:t>
            </w:r>
            <w:r w:rsidRPr="00710AA9">
              <w:rPr>
                <w:sz w:val="22"/>
                <w:szCs w:val="22"/>
              </w:rPr>
              <w:t>die zu Kontakt führen</w:t>
            </w:r>
          </w:p>
          <w:p w:rsidR="00CE03CD" w:rsidRPr="00D722B3" w:rsidRDefault="00CE03CD" w:rsidP="0096642E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CE03CD" w:rsidRDefault="00CE03CD" w:rsidP="0096642E">
            <w:pPr>
              <w:pStyle w:val="Listenabsatz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10AA9">
              <w:rPr>
                <w:sz w:val="22"/>
                <w:szCs w:val="22"/>
              </w:rPr>
              <w:t>Einberechn</w:t>
            </w:r>
            <w:r>
              <w:rPr>
                <w:sz w:val="22"/>
                <w:szCs w:val="22"/>
              </w:rPr>
              <w:t>ung</w:t>
            </w:r>
            <w:r w:rsidRPr="00710A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der </w:t>
            </w:r>
            <w:r w:rsidRPr="00710AA9">
              <w:rPr>
                <w:sz w:val="22"/>
                <w:szCs w:val="22"/>
              </w:rPr>
              <w:t>Sicherheitszuschl</w:t>
            </w:r>
            <w:r w:rsidRPr="00710AA9">
              <w:rPr>
                <w:rFonts w:ascii="Calibri" w:hAnsi="Calibri" w:cs="Calibri"/>
                <w:sz w:val="22"/>
                <w:szCs w:val="22"/>
              </w:rPr>
              <w:t>ä</w:t>
            </w:r>
            <w:r w:rsidRPr="00710AA9">
              <w:rPr>
                <w:sz w:val="22"/>
                <w:szCs w:val="22"/>
              </w:rPr>
              <w:t xml:space="preserve">ge bei engen Durchgängen und rauen Oberflächen </w:t>
            </w:r>
          </w:p>
          <w:p w:rsidR="00CE03CD" w:rsidRPr="00710AA9" w:rsidRDefault="00CE03CD" w:rsidP="0096642E">
            <w:pPr>
              <w:pStyle w:val="Listenabsatz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10AA9">
              <w:rPr>
                <w:sz w:val="22"/>
                <w:szCs w:val="22"/>
              </w:rPr>
              <w:t>Schaffen ausreichender Handfreiräume bei Montage und Wartung von Arbeitsmitteln</w:t>
            </w:r>
          </w:p>
        </w:tc>
      </w:tr>
      <w:tr w:rsidR="00CE03CD" w:rsidRPr="00D722B3" w:rsidTr="0096642E">
        <w:tc>
          <w:tcPr>
            <w:tcW w:w="4531" w:type="dxa"/>
          </w:tcPr>
          <w:p w:rsidR="00CE03CD" w:rsidRDefault="00CE03CD" w:rsidP="0096642E">
            <w:pPr>
              <w:rPr>
                <w:sz w:val="22"/>
                <w:szCs w:val="22"/>
              </w:rPr>
            </w:pPr>
            <w:r w:rsidRPr="00710AA9">
              <w:rPr>
                <w:sz w:val="22"/>
                <w:szCs w:val="22"/>
              </w:rPr>
              <w:t xml:space="preserve">Verwendung </w:t>
            </w:r>
            <w:r>
              <w:rPr>
                <w:sz w:val="22"/>
                <w:szCs w:val="22"/>
              </w:rPr>
              <w:t xml:space="preserve">trennender </w:t>
            </w:r>
            <w:r w:rsidRPr="00710AA9">
              <w:rPr>
                <w:sz w:val="22"/>
                <w:szCs w:val="22"/>
              </w:rPr>
              <w:t>Schutzeinrichtungen</w:t>
            </w:r>
          </w:p>
          <w:p w:rsidR="00CE03CD" w:rsidRPr="00D722B3" w:rsidRDefault="00CE03CD" w:rsidP="0096642E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CE03CD" w:rsidRPr="009C2E9F" w:rsidRDefault="00CE03CD" w:rsidP="0096642E">
            <w:pPr>
              <w:pStyle w:val="Listenabsatz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9C2E9F">
              <w:rPr>
                <w:sz w:val="22"/>
                <w:szCs w:val="22"/>
              </w:rPr>
              <w:t>Seitliches Verdecken scharfkantigem Bandmaterial</w:t>
            </w:r>
          </w:p>
          <w:p w:rsidR="00CE03CD" w:rsidRDefault="00CE03CD" w:rsidP="0096642E">
            <w:pPr>
              <w:pStyle w:val="Listenabsatz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9C2E9F">
              <w:rPr>
                <w:sz w:val="22"/>
                <w:szCs w:val="22"/>
              </w:rPr>
              <w:t>Einsatz von Messerbl</w:t>
            </w:r>
            <w:r w:rsidRPr="009C2E9F">
              <w:rPr>
                <w:rFonts w:ascii="Calibri" w:hAnsi="Calibri" w:cs="Calibri"/>
                <w:sz w:val="22"/>
                <w:szCs w:val="22"/>
              </w:rPr>
              <w:t>ö</w:t>
            </w:r>
            <w:r w:rsidRPr="009C2E9F">
              <w:rPr>
                <w:sz w:val="22"/>
                <w:szCs w:val="22"/>
              </w:rPr>
              <w:t xml:space="preserve">cken zum Ablegen von Handmessern </w:t>
            </w:r>
          </w:p>
          <w:p w:rsidR="00CE03CD" w:rsidRPr="009C2E9F" w:rsidRDefault="00CE03CD" w:rsidP="0096642E">
            <w:pPr>
              <w:pStyle w:val="Listenabsatz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9C2E9F">
              <w:rPr>
                <w:sz w:val="22"/>
                <w:szCs w:val="22"/>
              </w:rPr>
              <w:t>Einsatz von Schutzb</w:t>
            </w:r>
            <w:r w:rsidRPr="009C2E9F">
              <w:rPr>
                <w:rFonts w:ascii="Calibri" w:hAnsi="Calibri" w:cs="Calibri"/>
                <w:sz w:val="22"/>
                <w:szCs w:val="22"/>
              </w:rPr>
              <w:t>ü</w:t>
            </w:r>
            <w:r w:rsidRPr="009C2E9F">
              <w:rPr>
                <w:sz w:val="22"/>
                <w:szCs w:val="22"/>
              </w:rPr>
              <w:t>geln bei handgef</w:t>
            </w:r>
            <w:r w:rsidRPr="009C2E9F">
              <w:rPr>
                <w:rFonts w:ascii="Calibri" w:hAnsi="Calibri" w:cs="Calibri"/>
                <w:sz w:val="22"/>
                <w:szCs w:val="22"/>
              </w:rPr>
              <w:t>ü</w:t>
            </w:r>
            <w:r w:rsidRPr="009C2E9F">
              <w:rPr>
                <w:sz w:val="22"/>
                <w:szCs w:val="22"/>
              </w:rPr>
              <w:t>hrten Transportmitteln</w:t>
            </w:r>
          </w:p>
        </w:tc>
      </w:tr>
      <w:tr w:rsidR="00CE03CD" w:rsidRPr="00D722B3" w:rsidTr="0096642E">
        <w:tc>
          <w:tcPr>
            <w:tcW w:w="4531" w:type="dxa"/>
          </w:tcPr>
          <w:p w:rsidR="00CE03CD" w:rsidRDefault="00CE03CD" w:rsidP="0096642E">
            <w:pPr>
              <w:rPr>
                <w:sz w:val="22"/>
                <w:szCs w:val="22"/>
              </w:rPr>
            </w:pPr>
            <w:r w:rsidRPr="00710AA9">
              <w:rPr>
                <w:sz w:val="22"/>
                <w:szCs w:val="22"/>
              </w:rPr>
              <w:t>Kenntlichmach</w:t>
            </w:r>
            <w:r>
              <w:rPr>
                <w:sz w:val="22"/>
                <w:szCs w:val="22"/>
              </w:rPr>
              <w:t xml:space="preserve">ung </w:t>
            </w:r>
            <w:r w:rsidRPr="00710AA9">
              <w:rPr>
                <w:sz w:val="22"/>
                <w:szCs w:val="22"/>
              </w:rPr>
              <w:t>gefährliche</w:t>
            </w:r>
            <w:r>
              <w:rPr>
                <w:sz w:val="22"/>
                <w:szCs w:val="22"/>
              </w:rPr>
              <w:t>r</w:t>
            </w:r>
            <w:r w:rsidRPr="00710AA9">
              <w:rPr>
                <w:sz w:val="22"/>
                <w:szCs w:val="22"/>
              </w:rPr>
              <w:t xml:space="preserve"> Oberflächen</w:t>
            </w:r>
          </w:p>
          <w:p w:rsidR="00CE03CD" w:rsidRPr="00D722B3" w:rsidRDefault="00CE03CD" w:rsidP="0096642E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CE03CD" w:rsidRDefault="00CE03CD" w:rsidP="0096642E">
            <w:pPr>
              <w:pStyle w:val="Listenabsatz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C2E9F">
              <w:rPr>
                <w:sz w:val="22"/>
                <w:szCs w:val="22"/>
              </w:rPr>
              <w:t xml:space="preserve">Anbringen farblicher Kontraste zwischen Umgebung und gefährlicher Oberfläche </w:t>
            </w:r>
          </w:p>
          <w:p w:rsidR="00CE03CD" w:rsidRPr="009C2E9F" w:rsidRDefault="00CE03CD" w:rsidP="0096642E">
            <w:pPr>
              <w:pStyle w:val="Listenabsatz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C2E9F">
              <w:rPr>
                <w:sz w:val="22"/>
                <w:szCs w:val="22"/>
              </w:rPr>
              <w:t>Zusatzbeleuchtung in Wartungsbereichen</w:t>
            </w:r>
          </w:p>
        </w:tc>
      </w:tr>
    </w:tbl>
    <w:p w:rsidR="00CE03CD" w:rsidRPr="00CE03CD" w:rsidRDefault="00CE03CD"/>
    <w:sectPr w:rsidR="00CE03CD" w:rsidRPr="00CE03C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343" w:rsidRDefault="00133343" w:rsidP="00CE03CD">
      <w:pPr>
        <w:spacing w:after="0" w:line="240" w:lineRule="auto"/>
      </w:pPr>
      <w:r>
        <w:separator/>
      </w:r>
    </w:p>
  </w:endnote>
  <w:endnote w:type="continuationSeparator" w:id="0">
    <w:p w:rsidR="00133343" w:rsidRDefault="00133343" w:rsidP="00CE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3CD" w:rsidRPr="00CE03CD" w:rsidRDefault="00CE03CD">
    <w:pPr>
      <w:pStyle w:val="Fuzeile"/>
      <w:rPr>
        <w:sz w:val="18"/>
        <w:szCs w:val="18"/>
      </w:rPr>
    </w:pPr>
    <w:r w:rsidRPr="00CE03CD">
      <w:rPr>
        <w:sz w:val="18"/>
        <w:szCs w:val="18"/>
      </w:rPr>
      <w:t>©PP Praxis Pur Medien GmbH     www.praxispurmedien.de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343" w:rsidRDefault="00133343" w:rsidP="00CE03CD">
      <w:pPr>
        <w:spacing w:after="0" w:line="240" w:lineRule="auto"/>
      </w:pPr>
      <w:r>
        <w:separator/>
      </w:r>
    </w:p>
  </w:footnote>
  <w:footnote w:type="continuationSeparator" w:id="0">
    <w:p w:rsidR="00133343" w:rsidRDefault="00133343" w:rsidP="00CE0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2CAB"/>
    <w:multiLevelType w:val="hybridMultilevel"/>
    <w:tmpl w:val="BF7229E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590746"/>
    <w:multiLevelType w:val="hybridMultilevel"/>
    <w:tmpl w:val="8B047F6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E572AA"/>
    <w:multiLevelType w:val="hybridMultilevel"/>
    <w:tmpl w:val="768AEFA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CC2ED4"/>
    <w:multiLevelType w:val="hybridMultilevel"/>
    <w:tmpl w:val="6C98A0D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CD"/>
    <w:rsid w:val="00131B03"/>
    <w:rsid w:val="00133343"/>
    <w:rsid w:val="00342C1A"/>
    <w:rsid w:val="00620B3E"/>
    <w:rsid w:val="007A3679"/>
    <w:rsid w:val="009320F4"/>
    <w:rsid w:val="00CE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866A8-C316-4D81-B9F9-A1B20519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E03CD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lenraster">
    <w:name w:val="Table Grid"/>
    <w:basedOn w:val="NormaleTabelle"/>
    <w:uiPriority w:val="39"/>
    <w:rsid w:val="00CE03C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E0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03CD"/>
  </w:style>
  <w:style w:type="paragraph" w:styleId="Fuzeile">
    <w:name w:val="footer"/>
    <w:basedOn w:val="Standard"/>
    <w:link w:val="FuzeileZchn"/>
    <w:uiPriority w:val="99"/>
    <w:unhideWhenUsed/>
    <w:rsid w:val="00CE0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0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Steiner</dc:creator>
  <cp:keywords/>
  <dc:description/>
  <cp:lastModifiedBy>Melanie Steiner</cp:lastModifiedBy>
  <cp:revision>1</cp:revision>
  <dcterms:created xsi:type="dcterms:W3CDTF">2019-10-08T11:35:00Z</dcterms:created>
  <dcterms:modified xsi:type="dcterms:W3CDTF">2019-10-08T11:37:00Z</dcterms:modified>
</cp:coreProperties>
</file>