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4" w:rsidRPr="00FF6FA3" w:rsidRDefault="00FF6FA3">
      <w:pPr>
        <w:rPr>
          <w:b/>
          <w:sz w:val="28"/>
          <w:szCs w:val="28"/>
        </w:rPr>
      </w:pPr>
      <w:r w:rsidRPr="00FF6FA3">
        <w:rPr>
          <w:b/>
          <w:sz w:val="28"/>
          <w:szCs w:val="28"/>
        </w:rPr>
        <w:t>Checkliste zur Gefährdungsbeurteilung „Mechanische Gefährdungen“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25"/>
        <w:gridCol w:w="725"/>
        <w:gridCol w:w="1810"/>
      </w:tblGrid>
      <w:tr w:rsidR="00FF6FA3" w:rsidRPr="005B72BE" w:rsidTr="00D56C76">
        <w:trPr>
          <w:trHeight w:val="588"/>
        </w:trPr>
        <w:tc>
          <w:tcPr>
            <w:tcW w:w="6658" w:type="dxa"/>
            <w:shd w:val="clear" w:color="auto" w:fill="E2EFD9" w:themeFill="accent6" w:themeFillTint="33"/>
          </w:tcPr>
          <w:p w:rsidR="00FF6FA3" w:rsidRPr="000C5270" w:rsidRDefault="00FF6FA3" w:rsidP="0096642E">
            <w:pPr>
              <w:rPr>
                <w:rFonts w:ascii="Symbol" w:hAnsi="Symbol"/>
                <w:b/>
              </w:rPr>
            </w:pPr>
            <w:r w:rsidRPr="000C5270">
              <w:rPr>
                <w:b/>
              </w:rPr>
              <w:t>Frage</w:t>
            </w:r>
            <w:r>
              <w:rPr>
                <w:b/>
              </w:rPr>
              <w:t>n</w:t>
            </w:r>
          </w:p>
        </w:tc>
        <w:tc>
          <w:tcPr>
            <w:tcW w:w="725" w:type="dxa"/>
            <w:shd w:val="clear" w:color="auto" w:fill="E2EFD9" w:themeFill="accent6" w:themeFillTint="33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  <w:r w:rsidRPr="000C5270">
              <w:rPr>
                <w:b/>
              </w:rPr>
              <w:t>Ja</w:t>
            </w:r>
          </w:p>
        </w:tc>
        <w:tc>
          <w:tcPr>
            <w:tcW w:w="725" w:type="dxa"/>
            <w:shd w:val="clear" w:color="auto" w:fill="E2EFD9" w:themeFill="accent6" w:themeFillTint="33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:rsidR="00FF6FA3" w:rsidRDefault="00FF6FA3" w:rsidP="00FF6FA3">
            <w:pPr>
              <w:jc w:val="center"/>
              <w:rPr>
                <w:b/>
              </w:rPr>
            </w:pPr>
            <w:r>
              <w:rPr>
                <w:b/>
              </w:rPr>
              <w:t>Bemerkung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Anmerkung</w:t>
            </w:r>
          </w:p>
        </w:tc>
      </w:tr>
      <w:tr w:rsidR="00FF6FA3" w:rsidRPr="00256D14" w:rsidTr="0096642E">
        <w:trPr>
          <w:trHeight w:val="461"/>
        </w:trPr>
        <w:tc>
          <w:tcPr>
            <w:tcW w:w="6658" w:type="dxa"/>
            <w:shd w:val="clear" w:color="auto" w:fill="FFC000"/>
          </w:tcPr>
          <w:p w:rsidR="00FF6FA3" w:rsidRPr="000C5270" w:rsidRDefault="00FF6FA3" w:rsidP="0096642E">
            <w:pPr>
              <w:rPr>
                <w:b/>
              </w:rPr>
            </w:pPr>
            <w:r w:rsidRPr="000C5270">
              <w:rPr>
                <w:b/>
              </w:rPr>
              <w:t>Kontrolliert bewegte ungeschützte Teile</w:t>
            </w: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1810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</w:tr>
      <w:tr w:rsidR="00FF6FA3" w:rsidRPr="000C5270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0C5270" w:rsidRDefault="00FF6FA3" w:rsidP="0096642E">
            <w:r w:rsidRPr="000C5270">
              <w:t>Geprüft, ob Schutzeinrichtungen im Normalbetrieb vor freiem Zugang schützen?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0C5270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0C5270" w:rsidTr="0096642E">
        <w:trPr>
          <w:trHeight w:val="585"/>
        </w:trPr>
        <w:tc>
          <w:tcPr>
            <w:tcW w:w="6658" w:type="dxa"/>
            <w:shd w:val="clear" w:color="auto" w:fill="auto"/>
          </w:tcPr>
          <w:p w:rsidR="00FF6FA3" w:rsidRPr="000C5270" w:rsidRDefault="00FF6FA3" w:rsidP="0096642E">
            <w:r>
              <w:t>Geprüft, ob die Schutzeinrichtungen wirksam und ordnungsgemäß angebracht wurden?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0C5270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0C5270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0C5270" w:rsidRDefault="00FF6FA3" w:rsidP="0096642E">
            <w:r>
              <w:t xml:space="preserve">Geprüft, ob </w:t>
            </w:r>
            <w:r w:rsidRPr="00E70A30">
              <w:t xml:space="preserve">bewegte Maschinenteile </w:t>
            </w:r>
            <w:r>
              <w:t>beim Einrichten, Wartung, Inspektion, Störungen zugänglich sind und die Sicherheitsmaßnahmen wie Freischalten, Hinweisschilder, Einschaltsperren genügen?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0C5270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0C5270" w:rsidTr="0096642E">
        <w:trPr>
          <w:trHeight w:val="369"/>
        </w:trPr>
        <w:tc>
          <w:tcPr>
            <w:tcW w:w="6658" w:type="dxa"/>
            <w:shd w:val="clear" w:color="auto" w:fill="auto"/>
          </w:tcPr>
          <w:p w:rsidR="00FF6FA3" w:rsidRPr="000C5270" w:rsidRDefault="00FF6FA3" w:rsidP="0096642E">
            <w:r>
              <w:t>Geprüft, ob die Sicherheitsabstände zur Gefahrstelle ausreichen?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0C5270" w:rsidRDefault="00FF6FA3" w:rsidP="0096642E">
            <w:pPr>
              <w:jc w:val="center"/>
            </w:pPr>
            <w:r w:rsidRPr="000C527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0C5270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85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 w:rsidRPr="009073E1">
              <w:t>Geprüft, ob Gefahr</w:t>
            </w:r>
            <w:r>
              <w:t>stellen sehr gut erkennbar sind (keine Beeinträchtigung durch Staub, Lärm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256D14" w:rsidTr="0096642E">
        <w:trPr>
          <w:trHeight w:val="461"/>
        </w:trPr>
        <w:tc>
          <w:tcPr>
            <w:tcW w:w="6658" w:type="dxa"/>
            <w:shd w:val="clear" w:color="auto" w:fill="FFC000"/>
          </w:tcPr>
          <w:p w:rsidR="00FF6FA3" w:rsidRPr="000C5270" w:rsidRDefault="00FF6FA3" w:rsidP="0096642E">
            <w:pPr>
              <w:rPr>
                <w:b/>
              </w:rPr>
            </w:pPr>
            <w:r w:rsidRPr="002208A9">
              <w:rPr>
                <w:b/>
              </w:rPr>
              <w:t>Unkontrolliert bewegte Teile</w:t>
            </w: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1810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</w:tr>
      <w:tr w:rsidR="00FF6FA3" w:rsidRPr="009073E1" w:rsidTr="0096642E">
        <w:trPr>
          <w:trHeight w:val="320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Schutzmaßnahmen vor Gefährdungen zum Beispiel durch kippendes Transportgut beim Anfahren etc. vorhanden sind (Kippsicherungen, Anfahrschutz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320"/>
        </w:trPr>
        <w:tc>
          <w:tcPr>
            <w:tcW w:w="6658" w:type="dxa"/>
            <w:shd w:val="clear" w:color="auto" w:fill="auto"/>
          </w:tcPr>
          <w:p w:rsidR="00FF6FA3" w:rsidRDefault="00FF6FA3" w:rsidP="0096642E">
            <w:r>
              <w:t>Geprüft, ob Schutzmaßnahmen vor Gefährdungen zum Beispiel durch pendelnde Teile durch Kranlasten vorhanden sind?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FF6FA3" w:rsidRPr="009073E1" w:rsidTr="0096642E">
        <w:trPr>
          <w:trHeight w:val="306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Schutzmaßnahmen vor Gefährdungen durch rollende oder gleitende Teile vorhanden sind (Wegrollsicherung, Keile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320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Schutzmaßnahmen vor Gefährdungen durch herabfallende Teile eingesetzt werden (Schutzhelme, Fangnetz, Behälter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320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Schutzmaßnahmen vor Gefährdungen durch sich lösende, wegfliegende oder berstende Teile vorhanden sind (Schutzhaube, Schutzbrille, Sicherheitsventil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256D14" w:rsidTr="0096642E">
        <w:trPr>
          <w:trHeight w:val="461"/>
        </w:trPr>
        <w:tc>
          <w:tcPr>
            <w:tcW w:w="6658" w:type="dxa"/>
            <w:shd w:val="clear" w:color="auto" w:fill="FFC000"/>
          </w:tcPr>
          <w:p w:rsidR="00FF6FA3" w:rsidRPr="000C5270" w:rsidRDefault="00FF6FA3" w:rsidP="0096642E">
            <w:pPr>
              <w:rPr>
                <w:b/>
              </w:rPr>
            </w:pPr>
            <w:r w:rsidRPr="005254E4">
              <w:rPr>
                <w:b/>
              </w:rPr>
              <w:t>Teile mit gefährlichen Oberflächen</w:t>
            </w: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1810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 xml:space="preserve">Geprüft, ob </w:t>
            </w:r>
            <w:r w:rsidRPr="00667386">
              <w:t xml:space="preserve">trennende Schutzeinrichtungen </w:t>
            </w:r>
            <w:r>
              <w:t>mögliche Kontakte mit gefährlichen Oberflächen verhindern (Ecken, Spitzen, Kanten, raue Oberflächen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genug Freiräume vorhanden sind und dadurch der Kontakt zu gefährlichen Oberflächen vermieden wird?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 xml:space="preserve">Geprüft, ob gefährliche Oberflächen entschärft werden können, in dem z.B. Handschuhe oder </w:t>
            </w:r>
            <w:proofErr w:type="spellStart"/>
            <w:r>
              <w:t>Schneidenschutz</w:t>
            </w:r>
            <w:proofErr w:type="spellEnd"/>
            <w:r>
              <w:t xml:space="preserve"> vorhanden ist?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gefährliche Oberflächen von den  Mitarbeitern erkannt werden können, z.B. durch Beleuchtung, Farbe etc.?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256D14" w:rsidTr="0096642E">
        <w:trPr>
          <w:trHeight w:val="461"/>
        </w:trPr>
        <w:tc>
          <w:tcPr>
            <w:tcW w:w="6658" w:type="dxa"/>
            <w:shd w:val="clear" w:color="auto" w:fill="FFC000"/>
          </w:tcPr>
          <w:p w:rsidR="00FF6FA3" w:rsidRPr="000C5270" w:rsidRDefault="00FF6FA3" w:rsidP="0096642E">
            <w:pPr>
              <w:rPr>
                <w:b/>
              </w:rPr>
            </w:pPr>
            <w:r w:rsidRPr="00981AFB">
              <w:rPr>
                <w:b/>
              </w:rPr>
              <w:lastRenderedPageBreak/>
              <w:t>Sturz, Ausrutschen, Stolpern, Umknicken</w:t>
            </w: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1810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Rutschgefahren durch Nässe, Glätte oder Verunreinigungen ausreichend vermieden werden (Beseitigung der Gefährdung)?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Bodenbeläge mit unterschiedlicher Gleitreibung oder losem Bodenbelagsmaterial Rutschgefährdungen beseitigt werden, z.B. durch chemische Nachbehandlung?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im Gehbereich Gefährdungen wie Unebenheiten, Öffnungen, Vertiefungen etc. vorhanden sind, die abgedeckt werden können und dadurch Umknicken oder Stolpern verhindern?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 xml:space="preserve">Geprüft, ob genug Tritt- und Standfläche vorhanden ist, um Gefährdungen zu vermeiden (große Trittflächen etc.)? 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Schutzmaßnahmen ergriffen wurden, die zu Sturzgefährdungen wie Stolpern, Ausrutschen, Stürzen führen, z.B. durch Beleuchtung, Hinweisschilder etc.?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sichere Schuhe getragen werden, z.B. mit rutschhemmender Sohle etc.?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256D14" w:rsidTr="0096642E">
        <w:trPr>
          <w:trHeight w:val="461"/>
        </w:trPr>
        <w:tc>
          <w:tcPr>
            <w:tcW w:w="6658" w:type="dxa"/>
            <w:shd w:val="clear" w:color="auto" w:fill="FFC000"/>
          </w:tcPr>
          <w:p w:rsidR="00FF6FA3" w:rsidRPr="000C5270" w:rsidRDefault="00FF6FA3" w:rsidP="0096642E">
            <w:pPr>
              <w:rPr>
                <w:b/>
              </w:rPr>
            </w:pPr>
            <w:r w:rsidRPr="008116CE">
              <w:rPr>
                <w:b/>
              </w:rPr>
              <w:t>Transport und mobile Arbeitsmittel</w:t>
            </w: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725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1810" w:type="dxa"/>
            <w:shd w:val="clear" w:color="auto" w:fill="FFC000"/>
          </w:tcPr>
          <w:p w:rsidR="00FF6FA3" w:rsidRPr="000C5270" w:rsidRDefault="00FF6FA3" w:rsidP="0096642E">
            <w:pPr>
              <w:jc w:val="center"/>
              <w:rPr>
                <w:rFonts w:ascii="Symbol" w:hAnsi="Symbol"/>
                <w:b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die Kontrolle der mobilen Arbeitsmittel regelmäßig und fristgerecht durchgeführt wird (Hebezeuge, Flurförderzeuge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>Geprüft, ob ausreichende technische und organisatorische Schutzmaßnahmen vor Gefährdungen beim Rangieren, Rückwärtsfahren und Kuppeln vorhanden sind (Rückraumüberwachung, Spiegel, Zusatzbeleuchtung etc.)?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 w:rsidRPr="00EA2083">
              <w:t>Geprüft, ob ausreichende technische und organisatorische Schutzmaßnahmen</w:t>
            </w:r>
            <w:r>
              <w:t xml:space="preserve"> vor Gefährdungen durch Absturz, Aufprall oder Umkippen getroffen wurden, z.B. Grubenabsicherung, kreuzungsfreie Verkehrswege, Benutzungsrechte etc.? 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71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>
              <w:t xml:space="preserve">Geprüft, ob ausreichende </w:t>
            </w:r>
            <w:r w:rsidRPr="00EA2083">
              <w:t xml:space="preserve">Schutzmaßnahmen </w:t>
            </w:r>
            <w:r>
              <w:t>vor Gefährdungen durch herabfallendes Transportgut, Umkippen etc. vorhanden sind, z.B. durch Ladungssicherung, Aufenthaltsverbot etc.?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  <w:tr w:rsidR="00FF6FA3" w:rsidRPr="009073E1" w:rsidTr="0096642E">
        <w:trPr>
          <w:trHeight w:val="598"/>
        </w:trPr>
        <w:tc>
          <w:tcPr>
            <w:tcW w:w="6658" w:type="dxa"/>
            <w:shd w:val="clear" w:color="auto" w:fill="auto"/>
          </w:tcPr>
          <w:p w:rsidR="00FF6FA3" w:rsidRPr="009073E1" w:rsidRDefault="00FF6FA3" w:rsidP="0096642E">
            <w:r w:rsidRPr="004409FB">
              <w:t>Geprüft, ob ausreichende Schutzmaßnahmen vor Gefährdungen durch</w:t>
            </w:r>
            <w:r>
              <w:t xml:space="preserve"> Stürze von den mobilen Arbeitsmitteln vorhanden sind, z.B. Verunreinigung der Ladefläche oder Stolperstellen, Haltemöglichkeiten etc.?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:rsidR="00FF6FA3" w:rsidRPr="009073E1" w:rsidRDefault="00FF6FA3" w:rsidP="0096642E">
            <w:pPr>
              <w:jc w:val="center"/>
            </w:pPr>
            <w:r w:rsidRPr="009073E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10" w:type="dxa"/>
          </w:tcPr>
          <w:p w:rsidR="00FF6FA3" w:rsidRPr="009073E1" w:rsidRDefault="00FF6FA3" w:rsidP="0096642E">
            <w:pPr>
              <w:jc w:val="center"/>
              <w:rPr>
                <w:rFonts w:ascii="MS Gothic" w:eastAsia="MS Gothic" w:hAnsi="MS Gothic" w:cs="MS Gothic" w:hint="eastAsia"/>
              </w:rPr>
            </w:pPr>
          </w:p>
        </w:tc>
      </w:tr>
    </w:tbl>
    <w:p w:rsidR="00FF6FA3" w:rsidRDefault="00FF6FA3">
      <w:bookmarkStart w:id="0" w:name="_GoBack"/>
      <w:bookmarkEnd w:id="0"/>
    </w:p>
    <w:p w:rsidR="00FF6FA3" w:rsidRDefault="00FF6FA3"/>
    <w:p w:rsidR="00FF6FA3" w:rsidRDefault="00FF6FA3"/>
    <w:sectPr w:rsidR="00FF6F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AE" w:rsidRDefault="00603AAE" w:rsidP="00D56C76">
      <w:pPr>
        <w:spacing w:after="0" w:line="240" w:lineRule="auto"/>
      </w:pPr>
      <w:r>
        <w:separator/>
      </w:r>
    </w:p>
  </w:endnote>
  <w:endnote w:type="continuationSeparator" w:id="0">
    <w:p w:rsidR="00603AAE" w:rsidRDefault="00603AAE" w:rsidP="00D5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6" w:rsidRPr="00D56C76" w:rsidRDefault="00D56C76">
    <w:pPr>
      <w:pStyle w:val="Fuzeile"/>
      <w:rPr>
        <w:sz w:val="18"/>
        <w:szCs w:val="18"/>
      </w:rPr>
    </w:pPr>
    <w:r w:rsidRPr="00D56C76">
      <w:rPr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AE" w:rsidRDefault="00603AAE" w:rsidP="00D56C76">
      <w:pPr>
        <w:spacing w:after="0" w:line="240" w:lineRule="auto"/>
      </w:pPr>
      <w:r>
        <w:separator/>
      </w:r>
    </w:p>
  </w:footnote>
  <w:footnote w:type="continuationSeparator" w:id="0">
    <w:p w:rsidR="00603AAE" w:rsidRDefault="00603AAE" w:rsidP="00D5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3"/>
    <w:rsid w:val="00131B03"/>
    <w:rsid w:val="00342C1A"/>
    <w:rsid w:val="00603AAE"/>
    <w:rsid w:val="00620B3E"/>
    <w:rsid w:val="007A3679"/>
    <w:rsid w:val="009320F4"/>
    <w:rsid w:val="00D56C76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2D47-C3BF-41E5-BBF1-C9EE590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C76"/>
  </w:style>
  <w:style w:type="paragraph" w:styleId="Fuzeile">
    <w:name w:val="footer"/>
    <w:basedOn w:val="Standard"/>
    <w:link w:val="FuzeileZchn"/>
    <w:uiPriority w:val="99"/>
    <w:unhideWhenUsed/>
    <w:rsid w:val="00D5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2</cp:revision>
  <dcterms:created xsi:type="dcterms:W3CDTF">2019-10-08T11:38:00Z</dcterms:created>
  <dcterms:modified xsi:type="dcterms:W3CDTF">2019-10-08T11:40:00Z</dcterms:modified>
</cp:coreProperties>
</file>