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C0D40" w14:textId="77777777" w:rsidR="00693D6C" w:rsidRPr="00847D06" w:rsidRDefault="00693D6C" w:rsidP="00693D6C">
      <w:pPr>
        <w:tabs>
          <w:tab w:val="left" w:pos="910"/>
        </w:tabs>
        <w:rPr>
          <w:rFonts w:asciiTheme="minorHAnsi" w:hAnsiTheme="minorHAnsi"/>
          <w:b/>
          <w:color w:val="0070C0"/>
          <w:sz w:val="36"/>
        </w:rPr>
      </w:pPr>
      <w:r w:rsidRPr="00847D06">
        <w:rPr>
          <w:rFonts w:asciiTheme="minorHAnsi" w:hAnsiTheme="minorHAnsi"/>
          <w:b/>
          <w:color w:val="0070C0"/>
          <w:sz w:val="36"/>
        </w:rPr>
        <w:t>Übersicht: Kreissägen - So verhindern Sie Unfälle und Manipulation</w:t>
      </w:r>
    </w:p>
    <w:p w14:paraId="3C54FE2E" w14:textId="77777777" w:rsidR="00693D6C" w:rsidRPr="00693D6C" w:rsidRDefault="00693D6C" w:rsidP="00693D6C">
      <w:pPr>
        <w:tabs>
          <w:tab w:val="left" w:pos="910"/>
        </w:tabs>
        <w:rPr>
          <w:rFonts w:asciiTheme="minorHAnsi" w:hAnsiTheme="minorHAnsi"/>
        </w:rPr>
      </w:pPr>
    </w:p>
    <w:p w14:paraId="23A811D0" w14:textId="77777777" w:rsidR="00693D6C" w:rsidRPr="00693D6C" w:rsidRDefault="00693D6C" w:rsidP="00693D6C">
      <w:pPr>
        <w:tabs>
          <w:tab w:val="left" w:pos="910"/>
        </w:tabs>
        <w:rPr>
          <w:rFonts w:asciiTheme="minorHAnsi" w:hAnsiTheme="minorHAnsi"/>
        </w:rPr>
      </w:pPr>
    </w:p>
    <w:tbl>
      <w:tblPr>
        <w:tblStyle w:val="Tabellenraster2"/>
        <w:tblW w:w="0" w:type="auto"/>
        <w:tblLook w:val="04A0" w:firstRow="1" w:lastRow="0" w:firstColumn="1" w:lastColumn="0" w:noHBand="0" w:noVBand="1"/>
      </w:tblPr>
      <w:tblGrid>
        <w:gridCol w:w="2092"/>
        <w:gridCol w:w="6970"/>
      </w:tblGrid>
      <w:tr w:rsidR="00693D6C" w:rsidRPr="00693D6C" w14:paraId="6FFDEE3E" w14:textId="77777777" w:rsidTr="00A74975">
        <w:tc>
          <w:tcPr>
            <w:tcW w:w="9212" w:type="dxa"/>
            <w:gridSpan w:val="2"/>
          </w:tcPr>
          <w:p w14:paraId="01C03002" w14:textId="77777777" w:rsidR="00693D6C" w:rsidRPr="00693D6C" w:rsidRDefault="00693D6C" w:rsidP="00693D6C">
            <w:pPr>
              <w:rPr>
                <w:rFonts w:asciiTheme="minorHAnsi" w:hAnsiTheme="minorHAnsi"/>
                <w:b/>
              </w:rPr>
            </w:pPr>
            <w:r w:rsidRPr="00693D6C">
              <w:rPr>
                <w:rFonts w:asciiTheme="minorHAnsi" w:hAnsiTheme="minorHAnsi"/>
                <w:b/>
              </w:rPr>
              <w:t>Maßnahmen, mit denen Sie Unfälle und Manipulationen verhindern</w:t>
            </w:r>
          </w:p>
          <w:p w14:paraId="44FE6F3A" w14:textId="77777777" w:rsidR="00693D6C" w:rsidRPr="00693D6C" w:rsidRDefault="00693D6C" w:rsidP="00693D6C">
            <w:pPr>
              <w:rPr>
                <w:rFonts w:asciiTheme="minorHAnsi" w:hAnsiTheme="minorHAnsi"/>
              </w:rPr>
            </w:pPr>
          </w:p>
        </w:tc>
      </w:tr>
      <w:tr w:rsidR="00693D6C" w:rsidRPr="00693D6C" w14:paraId="5382233E" w14:textId="77777777" w:rsidTr="00A74975">
        <w:tc>
          <w:tcPr>
            <w:tcW w:w="2093" w:type="dxa"/>
          </w:tcPr>
          <w:p w14:paraId="7BA9C01F" w14:textId="77777777" w:rsidR="00693D6C" w:rsidRPr="00693D6C" w:rsidRDefault="00693D6C" w:rsidP="00693D6C">
            <w:pPr>
              <w:rPr>
                <w:rFonts w:asciiTheme="minorHAnsi" w:hAnsiTheme="minorHAnsi"/>
              </w:rPr>
            </w:pPr>
            <w:r w:rsidRPr="00693D6C">
              <w:rPr>
                <w:rFonts w:asciiTheme="minorHAnsi" w:hAnsiTheme="minorHAnsi"/>
              </w:rPr>
              <w:t>Auf folgende Punkte besonders hinweisen</w:t>
            </w:r>
          </w:p>
        </w:tc>
        <w:tc>
          <w:tcPr>
            <w:tcW w:w="7119" w:type="dxa"/>
          </w:tcPr>
          <w:p w14:paraId="3A3C725A" w14:textId="77777777" w:rsidR="00693D6C" w:rsidRPr="00693D6C" w:rsidRDefault="00693D6C" w:rsidP="00693D6C">
            <w:pPr>
              <w:numPr>
                <w:ilvl w:val="0"/>
                <w:numId w:val="5"/>
              </w:numPr>
              <w:contextualSpacing/>
              <w:rPr>
                <w:rFonts w:asciiTheme="minorHAnsi" w:hAnsiTheme="minorHAnsi"/>
                <w:sz w:val="20"/>
                <w:szCs w:val="20"/>
              </w:rPr>
            </w:pPr>
            <w:r w:rsidRPr="00693D6C">
              <w:rPr>
                <w:rFonts w:asciiTheme="minorHAnsi" w:hAnsiTheme="minorHAnsi"/>
                <w:sz w:val="20"/>
                <w:szCs w:val="20"/>
              </w:rPr>
              <w:t>Selbsttätig schließende Schutzhauben dürfen nicht manipuliert werden, möglichst STOPP Schalter verwenden!</w:t>
            </w:r>
          </w:p>
          <w:p w14:paraId="3BFBC1BC" w14:textId="77777777" w:rsidR="00693D6C" w:rsidRPr="00693D6C" w:rsidRDefault="00693D6C" w:rsidP="00693D6C">
            <w:pPr>
              <w:numPr>
                <w:ilvl w:val="0"/>
                <w:numId w:val="5"/>
              </w:numPr>
              <w:contextualSpacing/>
              <w:rPr>
                <w:rFonts w:asciiTheme="minorHAnsi" w:hAnsiTheme="minorHAnsi"/>
                <w:sz w:val="20"/>
                <w:szCs w:val="20"/>
              </w:rPr>
            </w:pPr>
            <w:r w:rsidRPr="00693D6C">
              <w:rPr>
                <w:rFonts w:asciiTheme="minorHAnsi" w:hAnsiTheme="minorHAnsi"/>
                <w:sz w:val="20"/>
                <w:szCs w:val="20"/>
              </w:rPr>
              <w:t>Nicht selbsttätig schließende Schutzhauben auf das Werkstück absenken.</w:t>
            </w:r>
          </w:p>
          <w:p w14:paraId="4444175F" w14:textId="77777777" w:rsidR="00693D6C" w:rsidRPr="00693D6C" w:rsidRDefault="00693D6C" w:rsidP="00693D6C">
            <w:pPr>
              <w:numPr>
                <w:ilvl w:val="0"/>
                <w:numId w:val="5"/>
              </w:numPr>
              <w:contextualSpacing/>
              <w:rPr>
                <w:rFonts w:asciiTheme="minorHAnsi" w:hAnsiTheme="minorHAnsi"/>
                <w:sz w:val="20"/>
                <w:szCs w:val="20"/>
              </w:rPr>
            </w:pPr>
            <w:r w:rsidRPr="00693D6C">
              <w:rPr>
                <w:rFonts w:asciiTheme="minorHAnsi" w:hAnsiTheme="minorHAnsi"/>
                <w:sz w:val="20"/>
                <w:szCs w:val="20"/>
              </w:rPr>
              <w:t>Abstand des Spaltkeils vom Zahnkranz des Sägeblattes nicht mehr als 8 mm.</w:t>
            </w:r>
          </w:p>
          <w:p w14:paraId="03417BB2" w14:textId="77777777" w:rsidR="00693D6C" w:rsidRPr="00693D6C" w:rsidRDefault="00693D6C" w:rsidP="00693D6C">
            <w:pPr>
              <w:numPr>
                <w:ilvl w:val="0"/>
                <w:numId w:val="5"/>
              </w:numPr>
              <w:contextualSpacing/>
              <w:rPr>
                <w:rFonts w:asciiTheme="minorHAnsi" w:hAnsiTheme="minorHAnsi"/>
                <w:sz w:val="20"/>
                <w:szCs w:val="20"/>
              </w:rPr>
            </w:pPr>
            <w:r w:rsidRPr="00693D6C">
              <w:rPr>
                <w:rFonts w:asciiTheme="minorHAnsi" w:hAnsiTheme="minorHAnsi"/>
                <w:sz w:val="20"/>
                <w:szCs w:val="20"/>
              </w:rPr>
              <w:t>Jeweils erforderliche Hilfseinrichtungen benutzen:</w:t>
            </w:r>
          </w:p>
          <w:p w14:paraId="02330986" w14:textId="77777777" w:rsidR="00693D6C" w:rsidRPr="00693D6C" w:rsidRDefault="00693D6C" w:rsidP="00693D6C">
            <w:pPr>
              <w:numPr>
                <w:ilvl w:val="1"/>
                <w:numId w:val="5"/>
              </w:numPr>
              <w:contextualSpacing/>
              <w:rPr>
                <w:rFonts w:asciiTheme="minorHAnsi" w:hAnsiTheme="minorHAnsi"/>
                <w:sz w:val="20"/>
                <w:szCs w:val="20"/>
              </w:rPr>
            </w:pPr>
            <w:r w:rsidRPr="00693D6C">
              <w:rPr>
                <w:rFonts w:asciiTheme="minorHAnsi" w:hAnsiTheme="minorHAnsi"/>
                <w:sz w:val="20"/>
                <w:szCs w:val="20"/>
              </w:rPr>
              <w:t>Parallelanschlag ,</w:t>
            </w:r>
          </w:p>
          <w:p w14:paraId="7B011373" w14:textId="77777777" w:rsidR="00693D6C" w:rsidRPr="00693D6C" w:rsidRDefault="00693D6C" w:rsidP="00693D6C">
            <w:pPr>
              <w:numPr>
                <w:ilvl w:val="1"/>
                <w:numId w:val="5"/>
              </w:numPr>
              <w:contextualSpacing/>
              <w:rPr>
                <w:rFonts w:asciiTheme="minorHAnsi" w:hAnsiTheme="minorHAnsi"/>
                <w:sz w:val="20"/>
                <w:szCs w:val="20"/>
              </w:rPr>
            </w:pPr>
            <w:r w:rsidRPr="00693D6C">
              <w:rPr>
                <w:rFonts w:asciiTheme="minorHAnsi" w:hAnsiTheme="minorHAnsi"/>
                <w:sz w:val="20"/>
                <w:szCs w:val="20"/>
              </w:rPr>
              <w:t>Winkelanschlag ,</w:t>
            </w:r>
          </w:p>
          <w:p w14:paraId="73541556" w14:textId="77777777" w:rsidR="00693D6C" w:rsidRPr="00693D6C" w:rsidRDefault="00693D6C" w:rsidP="00693D6C">
            <w:pPr>
              <w:numPr>
                <w:ilvl w:val="1"/>
                <w:numId w:val="5"/>
              </w:numPr>
              <w:contextualSpacing/>
              <w:rPr>
                <w:rFonts w:asciiTheme="minorHAnsi" w:hAnsiTheme="minorHAnsi"/>
                <w:sz w:val="20"/>
                <w:szCs w:val="20"/>
              </w:rPr>
            </w:pPr>
            <w:r w:rsidRPr="00693D6C">
              <w:rPr>
                <w:rFonts w:asciiTheme="minorHAnsi" w:hAnsiTheme="minorHAnsi"/>
                <w:sz w:val="20"/>
                <w:szCs w:val="20"/>
              </w:rPr>
              <w:t>Keilschneideeinrichtung ,</w:t>
            </w:r>
          </w:p>
          <w:p w14:paraId="7BC37275" w14:textId="77777777" w:rsidR="00693D6C" w:rsidRPr="00693D6C" w:rsidRDefault="00693D6C" w:rsidP="00693D6C">
            <w:pPr>
              <w:numPr>
                <w:ilvl w:val="1"/>
                <w:numId w:val="5"/>
              </w:numPr>
              <w:contextualSpacing/>
              <w:rPr>
                <w:rFonts w:asciiTheme="minorHAnsi" w:hAnsiTheme="minorHAnsi"/>
                <w:sz w:val="20"/>
                <w:szCs w:val="20"/>
              </w:rPr>
            </w:pPr>
            <w:r w:rsidRPr="00693D6C">
              <w:rPr>
                <w:rFonts w:asciiTheme="minorHAnsi" w:hAnsiTheme="minorHAnsi"/>
                <w:sz w:val="20"/>
                <w:szCs w:val="20"/>
              </w:rPr>
              <w:t xml:space="preserve">Schiebestock , </w:t>
            </w:r>
          </w:p>
          <w:p w14:paraId="140AFA34" w14:textId="77777777" w:rsidR="00693D6C" w:rsidRPr="00693D6C" w:rsidRDefault="00693D6C" w:rsidP="00693D6C">
            <w:pPr>
              <w:numPr>
                <w:ilvl w:val="1"/>
                <w:numId w:val="5"/>
              </w:numPr>
              <w:contextualSpacing/>
              <w:rPr>
                <w:rFonts w:asciiTheme="minorHAnsi" w:hAnsiTheme="minorHAnsi"/>
                <w:sz w:val="20"/>
                <w:szCs w:val="20"/>
              </w:rPr>
            </w:pPr>
            <w:r w:rsidRPr="00693D6C">
              <w:rPr>
                <w:rFonts w:asciiTheme="minorHAnsi" w:hAnsiTheme="minorHAnsi"/>
                <w:sz w:val="20"/>
                <w:szCs w:val="20"/>
              </w:rPr>
              <w:t>Schiebeholz</w:t>
            </w:r>
          </w:p>
          <w:p w14:paraId="042D4E92" w14:textId="77777777" w:rsidR="00693D6C" w:rsidRPr="00693D6C" w:rsidRDefault="00693D6C" w:rsidP="00693D6C">
            <w:pPr>
              <w:rPr>
                <w:rFonts w:asciiTheme="minorHAnsi" w:hAnsiTheme="minorHAnsi"/>
                <w:sz w:val="20"/>
                <w:szCs w:val="20"/>
              </w:rPr>
            </w:pPr>
          </w:p>
          <w:p w14:paraId="592BFAEC" w14:textId="77777777" w:rsidR="00693D6C" w:rsidRPr="00693D6C" w:rsidRDefault="00693D6C" w:rsidP="00693D6C">
            <w:pPr>
              <w:numPr>
                <w:ilvl w:val="0"/>
                <w:numId w:val="6"/>
              </w:numPr>
              <w:contextualSpacing/>
              <w:rPr>
                <w:rFonts w:asciiTheme="minorHAnsi" w:hAnsiTheme="minorHAnsi"/>
                <w:sz w:val="20"/>
                <w:szCs w:val="20"/>
              </w:rPr>
            </w:pPr>
            <w:r w:rsidRPr="00693D6C">
              <w:rPr>
                <w:rFonts w:asciiTheme="minorHAnsi" w:hAnsiTheme="minorHAnsi"/>
                <w:sz w:val="20"/>
                <w:szCs w:val="20"/>
              </w:rPr>
              <w:t>Bei schmalen Werkstücken Schiebestock oder Schiebeholz mit Wechselgriff benutzen, wenn der Abstand zwischen Parallelanschlag und Sägeblatt weniger als 120 mm beträgt.</w:t>
            </w:r>
          </w:p>
          <w:p w14:paraId="07461F4E" w14:textId="77777777" w:rsidR="00693D6C" w:rsidRPr="00693D6C" w:rsidRDefault="00693D6C" w:rsidP="00693D6C">
            <w:pPr>
              <w:numPr>
                <w:ilvl w:val="0"/>
                <w:numId w:val="6"/>
              </w:numPr>
              <w:contextualSpacing/>
              <w:rPr>
                <w:rFonts w:asciiTheme="minorHAnsi" w:hAnsiTheme="minorHAnsi"/>
                <w:sz w:val="20"/>
                <w:szCs w:val="20"/>
              </w:rPr>
            </w:pPr>
            <w:r w:rsidRPr="00693D6C">
              <w:rPr>
                <w:rFonts w:asciiTheme="minorHAnsi" w:hAnsiTheme="minorHAnsi"/>
                <w:sz w:val="20"/>
                <w:szCs w:val="20"/>
              </w:rPr>
              <w:t>Tischeinlage auswechseln, wenn beiderseits der Schnittfuge ein Spalt von &gt; 5 mm vorhanden ist.</w:t>
            </w:r>
          </w:p>
          <w:p w14:paraId="282BB892" w14:textId="77777777" w:rsidR="00693D6C" w:rsidRPr="00693D6C" w:rsidRDefault="00693D6C" w:rsidP="00693D6C">
            <w:pPr>
              <w:numPr>
                <w:ilvl w:val="0"/>
                <w:numId w:val="6"/>
              </w:numPr>
              <w:contextualSpacing/>
              <w:rPr>
                <w:rFonts w:asciiTheme="minorHAnsi" w:hAnsiTheme="minorHAnsi"/>
                <w:sz w:val="20"/>
                <w:szCs w:val="20"/>
              </w:rPr>
            </w:pPr>
            <w:r w:rsidRPr="00693D6C">
              <w:rPr>
                <w:rFonts w:asciiTheme="minorHAnsi" w:hAnsiTheme="minorHAnsi"/>
                <w:sz w:val="20"/>
                <w:szCs w:val="20"/>
              </w:rPr>
              <w:t>Standplatz beim Arbeiten seitlich vom Risikobereich.</w:t>
            </w:r>
          </w:p>
          <w:p w14:paraId="30548C96" w14:textId="77777777" w:rsidR="00693D6C" w:rsidRPr="00693D6C" w:rsidRDefault="00693D6C" w:rsidP="00693D6C">
            <w:pPr>
              <w:numPr>
                <w:ilvl w:val="0"/>
                <w:numId w:val="6"/>
              </w:numPr>
              <w:contextualSpacing/>
              <w:rPr>
                <w:rFonts w:asciiTheme="minorHAnsi" w:hAnsiTheme="minorHAnsi"/>
                <w:sz w:val="20"/>
                <w:szCs w:val="20"/>
              </w:rPr>
            </w:pPr>
            <w:r w:rsidRPr="00693D6C">
              <w:rPr>
                <w:rFonts w:asciiTheme="minorHAnsi" w:hAnsiTheme="minorHAnsi"/>
                <w:sz w:val="20"/>
                <w:szCs w:val="20"/>
              </w:rPr>
              <w:t>Splitter, Späne usw. nicht mit der Hand aus dem Bereich des laufenden Sägeblattes entfernen.</w:t>
            </w:r>
          </w:p>
          <w:p w14:paraId="36A21E46" w14:textId="77777777" w:rsidR="00693D6C" w:rsidRPr="00693D6C" w:rsidRDefault="00693D6C" w:rsidP="00693D6C">
            <w:pPr>
              <w:numPr>
                <w:ilvl w:val="0"/>
                <w:numId w:val="6"/>
              </w:numPr>
              <w:contextualSpacing/>
              <w:rPr>
                <w:rFonts w:asciiTheme="minorHAnsi" w:hAnsiTheme="minorHAnsi"/>
                <w:sz w:val="20"/>
                <w:szCs w:val="20"/>
              </w:rPr>
            </w:pPr>
            <w:r w:rsidRPr="00693D6C">
              <w:rPr>
                <w:rFonts w:asciiTheme="minorHAnsi" w:hAnsiTheme="minorHAnsi"/>
                <w:sz w:val="20"/>
                <w:szCs w:val="20"/>
              </w:rPr>
              <w:t>Vor dem Verlassen des Bedienungsstandes die Maschine ausschalten.</w:t>
            </w:r>
          </w:p>
          <w:p w14:paraId="04703DB9" w14:textId="77777777" w:rsidR="00693D6C" w:rsidRPr="00693D6C" w:rsidRDefault="00693D6C" w:rsidP="00693D6C">
            <w:pPr>
              <w:numPr>
                <w:ilvl w:val="0"/>
                <w:numId w:val="6"/>
              </w:numPr>
              <w:contextualSpacing/>
              <w:rPr>
                <w:rFonts w:asciiTheme="minorHAnsi" w:hAnsiTheme="minorHAnsi"/>
                <w:sz w:val="20"/>
                <w:szCs w:val="20"/>
              </w:rPr>
            </w:pPr>
            <w:r w:rsidRPr="00693D6C">
              <w:rPr>
                <w:rFonts w:asciiTheme="minorHAnsi" w:hAnsiTheme="minorHAnsi"/>
                <w:sz w:val="20"/>
                <w:szCs w:val="20"/>
              </w:rPr>
              <w:t xml:space="preserve">Parallelanschlag soweit zurückziehen, dass ein Klemmen des Werkstückes vermieden wird. </w:t>
            </w:r>
          </w:p>
          <w:p w14:paraId="60FC90F6" w14:textId="77777777" w:rsidR="00693D6C" w:rsidRPr="00693D6C" w:rsidRDefault="00693D6C" w:rsidP="00693D6C">
            <w:pPr>
              <w:rPr>
                <w:rFonts w:asciiTheme="minorHAnsi" w:hAnsiTheme="minorHAnsi"/>
                <w:sz w:val="20"/>
                <w:szCs w:val="20"/>
              </w:rPr>
            </w:pPr>
          </w:p>
          <w:p w14:paraId="54521465" w14:textId="77777777" w:rsidR="00693D6C" w:rsidRPr="00693D6C" w:rsidRDefault="00693D6C" w:rsidP="00693D6C">
            <w:pPr>
              <w:rPr>
                <w:rFonts w:asciiTheme="minorHAnsi" w:hAnsiTheme="minorHAnsi"/>
                <w:sz w:val="20"/>
                <w:szCs w:val="20"/>
              </w:rPr>
            </w:pPr>
            <w:r w:rsidRPr="00693D6C">
              <w:rPr>
                <w:rFonts w:asciiTheme="minorHAnsi" w:hAnsiTheme="minorHAnsi"/>
                <w:sz w:val="20"/>
                <w:szCs w:val="20"/>
              </w:rPr>
              <w:t>Faustregel: Das hintere Ende des Anschlags stößt an eine gedachte Linie, die etwa bei der Sägeblattvorderkante beginnt und unter 45° nach hinten verläuft.</w:t>
            </w:r>
          </w:p>
          <w:p w14:paraId="6BE53729" w14:textId="77777777" w:rsidR="00693D6C" w:rsidRPr="00693D6C" w:rsidRDefault="00693D6C" w:rsidP="00693D6C">
            <w:pPr>
              <w:rPr>
                <w:rFonts w:asciiTheme="minorHAnsi" w:hAnsiTheme="minorHAnsi"/>
                <w:sz w:val="20"/>
                <w:szCs w:val="20"/>
              </w:rPr>
            </w:pPr>
          </w:p>
        </w:tc>
      </w:tr>
      <w:tr w:rsidR="00693D6C" w:rsidRPr="00693D6C" w14:paraId="4DCEB975" w14:textId="77777777" w:rsidTr="00A74975">
        <w:tc>
          <w:tcPr>
            <w:tcW w:w="2093" w:type="dxa"/>
          </w:tcPr>
          <w:p w14:paraId="428EEB66" w14:textId="77777777" w:rsidR="00693D6C" w:rsidRPr="00693D6C" w:rsidRDefault="00693D6C" w:rsidP="00693D6C">
            <w:pPr>
              <w:rPr>
                <w:rFonts w:asciiTheme="minorHAnsi" w:hAnsiTheme="minorHAnsi"/>
              </w:rPr>
            </w:pPr>
            <w:r w:rsidRPr="00693D6C">
              <w:rPr>
                <w:rFonts w:asciiTheme="minorHAnsi" w:hAnsiTheme="minorHAnsi"/>
              </w:rPr>
              <w:t>Beschäftigungs-beschränkungen</w:t>
            </w:r>
          </w:p>
        </w:tc>
        <w:tc>
          <w:tcPr>
            <w:tcW w:w="7119" w:type="dxa"/>
          </w:tcPr>
          <w:p w14:paraId="7FE974C7" w14:textId="77777777" w:rsidR="00693D6C" w:rsidRPr="00693D6C" w:rsidRDefault="00693D6C" w:rsidP="00693D6C">
            <w:pPr>
              <w:rPr>
                <w:rFonts w:asciiTheme="minorHAnsi" w:hAnsiTheme="minorHAnsi"/>
                <w:sz w:val="20"/>
                <w:szCs w:val="20"/>
              </w:rPr>
            </w:pPr>
            <w:r w:rsidRPr="00693D6C">
              <w:rPr>
                <w:rFonts w:asciiTheme="minorHAnsi" w:hAnsiTheme="minorHAnsi"/>
                <w:sz w:val="20"/>
                <w:szCs w:val="20"/>
              </w:rPr>
              <w:t>Jugendliche über 15 Jahre dürfen nur unter Aufsicht eines Fachkundigen, und wenn es die Berufsausbildung erfordert, an Baustellenkreissägen und mit Handkreissägen arbeiten.</w:t>
            </w:r>
          </w:p>
          <w:p w14:paraId="3A31F67F" w14:textId="77777777" w:rsidR="00693D6C" w:rsidRPr="00693D6C" w:rsidRDefault="00693D6C" w:rsidP="00693D6C">
            <w:pPr>
              <w:rPr>
                <w:rFonts w:asciiTheme="minorHAnsi" w:hAnsiTheme="minorHAnsi"/>
                <w:sz w:val="20"/>
                <w:szCs w:val="20"/>
              </w:rPr>
            </w:pPr>
            <w:r w:rsidRPr="00693D6C">
              <w:rPr>
                <w:rFonts w:asciiTheme="minorHAnsi" w:hAnsiTheme="minorHAnsi"/>
                <w:sz w:val="20"/>
                <w:szCs w:val="20"/>
              </w:rPr>
              <w:t xml:space="preserve">Jugendliche unter 15 Jahre dürfen </w:t>
            </w:r>
            <w:r w:rsidRPr="00693D6C">
              <w:rPr>
                <w:rFonts w:asciiTheme="minorHAnsi" w:hAnsiTheme="minorHAnsi"/>
                <w:b/>
                <w:sz w:val="20"/>
                <w:szCs w:val="20"/>
              </w:rPr>
              <w:t>nicht</w:t>
            </w:r>
            <w:r w:rsidRPr="00693D6C">
              <w:rPr>
                <w:rFonts w:asciiTheme="minorHAnsi" w:hAnsiTheme="minorHAnsi"/>
                <w:sz w:val="20"/>
                <w:szCs w:val="20"/>
              </w:rPr>
              <w:t xml:space="preserve"> an den Maschinen beschäftigt werden.</w:t>
            </w:r>
          </w:p>
          <w:p w14:paraId="29CA37E3" w14:textId="77777777" w:rsidR="00693D6C" w:rsidRPr="00693D6C" w:rsidRDefault="00693D6C" w:rsidP="00693D6C">
            <w:pPr>
              <w:rPr>
                <w:rFonts w:asciiTheme="minorHAnsi" w:hAnsiTheme="minorHAnsi"/>
                <w:sz w:val="20"/>
                <w:szCs w:val="20"/>
              </w:rPr>
            </w:pPr>
          </w:p>
        </w:tc>
      </w:tr>
      <w:tr w:rsidR="00693D6C" w:rsidRPr="00693D6C" w14:paraId="7F5C8D8D" w14:textId="77777777" w:rsidTr="00A74975">
        <w:tc>
          <w:tcPr>
            <w:tcW w:w="2093" w:type="dxa"/>
          </w:tcPr>
          <w:p w14:paraId="0EADADF9" w14:textId="77777777" w:rsidR="00693D6C" w:rsidRPr="00693D6C" w:rsidRDefault="00693D6C" w:rsidP="00693D6C">
            <w:pPr>
              <w:rPr>
                <w:rFonts w:asciiTheme="minorHAnsi" w:hAnsiTheme="minorHAnsi"/>
              </w:rPr>
            </w:pPr>
            <w:r w:rsidRPr="00693D6C">
              <w:rPr>
                <w:rFonts w:asciiTheme="minorHAnsi" w:hAnsiTheme="minorHAnsi"/>
              </w:rPr>
              <w:t>Betriebsanweisung</w:t>
            </w:r>
          </w:p>
        </w:tc>
        <w:tc>
          <w:tcPr>
            <w:tcW w:w="7119" w:type="dxa"/>
          </w:tcPr>
          <w:p w14:paraId="37F7F596" w14:textId="77777777" w:rsidR="00693D6C" w:rsidRPr="00693D6C" w:rsidRDefault="00693D6C" w:rsidP="00693D6C">
            <w:pPr>
              <w:rPr>
                <w:rFonts w:asciiTheme="minorHAnsi" w:hAnsiTheme="minorHAnsi"/>
                <w:sz w:val="20"/>
                <w:szCs w:val="20"/>
              </w:rPr>
            </w:pPr>
            <w:r w:rsidRPr="00693D6C">
              <w:rPr>
                <w:rFonts w:asciiTheme="minorHAnsi" w:hAnsiTheme="minorHAnsi"/>
                <w:sz w:val="20"/>
                <w:szCs w:val="20"/>
              </w:rPr>
              <w:t>Ob neue oder ältere Sägen: In jedem Fall muss eine Betriebsanweisung erstellt werden, die die Betriebsanleitung des Herstellers berücksichtigt. Auf dieser Grundlage müssen die Beschäftigten regelmäßig unterwiesen und durch Fachkräfte mit Erfahrung an Holzbearbeitungsmaschinen beaufsichtigt werden.</w:t>
            </w:r>
          </w:p>
          <w:p w14:paraId="3E9543F3" w14:textId="77777777" w:rsidR="00693D6C" w:rsidRPr="00693D6C" w:rsidRDefault="00693D6C" w:rsidP="00693D6C">
            <w:pPr>
              <w:rPr>
                <w:rFonts w:asciiTheme="minorHAnsi" w:hAnsiTheme="minorHAnsi"/>
                <w:sz w:val="20"/>
                <w:szCs w:val="20"/>
              </w:rPr>
            </w:pPr>
          </w:p>
        </w:tc>
      </w:tr>
      <w:tr w:rsidR="00693D6C" w:rsidRPr="00693D6C" w14:paraId="7AFDE909" w14:textId="77777777" w:rsidTr="00A74975">
        <w:tc>
          <w:tcPr>
            <w:tcW w:w="2093" w:type="dxa"/>
          </w:tcPr>
          <w:p w14:paraId="1CAF56FB" w14:textId="77777777" w:rsidR="00693D6C" w:rsidRPr="00693D6C" w:rsidRDefault="00693D6C" w:rsidP="00693D6C">
            <w:pPr>
              <w:rPr>
                <w:rFonts w:asciiTheme="minorHAnsi" w:hAnsiTheme="minorHAnsi"/>
              </w:rPr>
            </w:pPr>
            <w:r w:rsidRPr="00693D6C">
              <w:rPr>
                <w:rFonts w:asciiTheme="minorHAnsi" w:hAnsiTheme="minorHAnsi"/>
              </w:rPr>
              <w:t>Handmaschinen</w:t>
            </w:r>
          </w:p>
        </w:tc>
        <w:tc>
          <w:tcPr>
            <w:tcW w:w="7119" w:type="dxa"/>
          </w:tcPr>
          <w:p w14:paraId="0DA89F4C" w14:textId="77777777" w:rsidR="00693D6C" w:rsidRPr="00693D6C" w:rsidRDefault="00693D6C" w:rsidP="00693D6C">
            <w:pPr>
              <w:rPr>
                <w:rFonts w:asciiTheme="minorHAnsi" w:hAnsiTheme="minorHAnsi"/>
                <w:sz w:val="20"/>
                <w:szCs w:val="20"/>
              </w:rPr>
            </w:pPr>
            <w:r w:rsidRPr="00693D6C">
              <w:rPr>
                <w:rFonts w:asciiTheme="minorHAnsi" w:hAnsiTheme="minorHAnsi"/>
                <w:sz w:val="20"/>
                <w:szCs w:val="20"/>
              </w:rPr>
              <w:t>Spaltkeilabstand vom Zahnkranz nicht mehr als 5 mm, wenn in der Betriebsanleitung des Herstellers ein Spaltkeil gefordert wird</w:t>
            </w:r>
          </w:p>
          <w:p w14:paraId="18F3DE5C" w14:textId="77777777" w:rsidR="00693D6C" w:rsidRPr="00693D6C" w:rsidRDefault="00693D6C" w:rsidP="00693D6C">
            <w:pPr>
              <w:rPr>
                <w:rFonts w:asciiTheme="minorHAnsi" w:hAnsiTheme="minorHAnsi"/>
                <w:sz w:val="20"/>
                <w:szCs w:val="20"/>
              </w:rPr>
            </w:pPr>
            <w:r w:rsidRPr="00693D6C">
              <w:rPr>
                <w:rFonts w:asciiTheme="minorHAnsi" w:hAnsiTheme="minorHAnsi"/>
                <w:sz w:val="20"/>
                <w:szCs w:val="20"/>
              </w:rPr>
              <w:t>Schnitttiefe richtig einstellen: bei Vollholz höchstens 10 mm mehr als Werkstückdicke.</w:t>
            </w:r>
          </w:p>
          <w:p w14:paraId="5EA6284A" w14:textId="77777777" w:rsidR="00693D6C" w:rsidRPr="00693D6C" w:rsidRDefault="00693D6C" w:rsidP="00693D6C">
            <w:pPr>
              <w:rPr>
                <w:rFonts w:asciiTheme="minorHAnsi" w:hAnsiTheme="minorHAnsi"/>
                <w:sz w:val="20"/>
                <w:szCs w:val="20"/>
              </w:rPr>
            </w:pPr>
          </w:p>
          <w:p w14:paraId="276499EB" w14:textId="77777777" w:rsidR="00693D6C" w:rsidRPr="00693D6C" w:rsidRDefault="00693D6C" w:rsidP="00693D6C">
            <w:pPr>
              <w:rPr>
                <w:rFonts w:asciiTheme="minorHAnsi" w:hAnsiTheme="minorHAnsi"/>
                <w:sz w:val="20"/>
                <w:szCs w:val="20"/>
              </w:rPr>
            </w:pPr>
            <w:r w:rsidRPr="00693D6C">
              <w:rPr>
                <w:rFonts w:asciiTheme="minorHAnsi" w:hAnsiTheme="minorHAnsi"/>
                <w:sz w:val="20"/>
                <w:szCs w:val="20"/>
              </w:rPr>
              <w:t>Handmaschine nicht mit laufendem Sägeblatt ablegen.</w:t>
            </w:r>
          </w:p>
          <w:p w14:paraId="59718996" w14:textId="77777777" w:rsidR="00693D6C" w:rsidRPr="00693D6C" w:rsidRDefault="00693D6C" w:rsidP="00693D6C">
            <w:pPr>
              <w:rPr>
                <w:rFonts w:asciiTheme="minorHAnsi" w:hAnsiTheme="minorHAnsi"/>
                <w:sz w:val="20"/>
                <w:szCs w:val="20"/>
              </w:rPr>
            </w:pPr>
            <w:r w:rsidRPr="00693D6C">
              <w:rPr>
                <w:rFonts w:asciiTheme="minorHAnsi" w:hAnsiTheme="minorHAnsi"/>
                <w:sz w:val="20"/>
                <w:szCs w:val="20"/>
              </w:rPr>
              <w:t>An der Handmaschine muss der gesamte Zahnkranz des Blattes über der Auflage mit fester Verkleidung versehen sein.</w:t>
            </w:r>
          </w:p>
          <w:p w14:paraId="73B828B0" w14:textId="77777777" w:rsidR="00693D6C" w:rsidRPr="00693D6C" w:rsidRDefault="00693D6C" w:rsidP="00693D6C">
            <w:pPr>
              <w:rPr>
                <w:rFonts w:asciiTheme="minorHAnsi" w:hAnsiTheme="minorHAnsi"/>
                <w:sz w:val="20"/>
                <w:szCs w:val="20"/>
              </w:rPr>
            </w:pPr>
          </w:p>
        </w:tc>
      </w:tr>
      <w:tr w:rsidR="00693D6C" w:rsidRPr="00693D6C" w14:paraId="7A5FE28A" w14:textId="77777777" w:rsidTr="00A74975">
        <w:tc>
          <w:tcPr>
            <w:tcW w:w="2093" w:type="dxa"/>
          </w:tcPr>
          <w:p w14:paraId="79E1FD45" w14:textId="77777777" w:rsidR="00693D6C" w:rsidRPr="00693D6C" w:rsidRDefault="00693D6C" w:rsidP="00693D6C">
            <w:pPr>
              <w:rPr>
                <w:rFonts w:asciiTheme="minorHAnsi" w:hAnsiTheme="minorHAnsi"/>
              </w:rPr>
            </w:pPr>
            <w:r w:rsidRPr="00693D6C">
              <w:rPr>
                <w:rFonts w:asciiTheme="minorHAnsi" w:hAnsiTheme="minorHAnsi"/>
              </w:rPr>
              <w:t>Kreissägeblätter</w:t>
            </w:r>
          </w:p>
        </w:tc>
        <w:tc>
          <w:tcPr>
            <w:tcW w:w="7119" w:type="dxa"/>
          </w:tcPr>
          <w:p w14:paraId="6DBE3BC5" w14:textId="77777777" w:rsidR="00693D6C" w:rsidRPr="00693D6C" w:rsidRDefault="00693D6C" w:rsidP="00693D6C">
            <w:pPr>
              <w:rPr>
                <w:rFonts w:asciiTheme="minorHAnsi" w:hAnsiTheme="minorHAnsi"/>
                <w:sz w:val="20"/>
                <w:szCs w:val="20"/>
              </w:rPr>
            </w:pPr>
            <w:r w:rsidRPr="00693D6C">
              <w:rPr>
                <w:rFonts w:asciiTheme="minorHAnsi" w:hAnsiTheme="minorHAnsi"/>
                <w:sz w:val="20"/>
                <w:szCs w:val="20"/>
              </w:rPr>
              <w:t xml:space="preserve">Nur Kreissägeblätter verwenden, die mit dem Namen oder Zeichen des Herstellers gekennzeichnet sind. Bei Verbundkreissägeblättern muss zusätzlich die </w:t>
            </w:r>
            <w:r w:rsidRPr="00693D6C">
              <w:rPr>
                <w:rFonts w:asciiTheme="minorHAnsi" w:hAnsiTheme="minorHAnsi"/>
                <w:sz w:val="20"/>
                <w:szCs w:val="20"/>
              </w:rPr>
              <w:lastRenderedPageBreak/>
              <w:t xml:space="preserve">höchstzulässige Drehzahl angegeben sein (angegebene Drehzahl nicht überschreiten). </w:t>
            </w:r>
          </w:p>
          <w:p w14:paraId="3607F093" w14:textId="77777777" w:rsidR="00693D6C" w:rsidRPr="00693D6C" w:rsidRDefault="00693D6C" w:rsidP="00693D6C">
            <w:pPr>
              <w:rPr>
                <w:rFonts w:asciiTheme="minorHAnsi" w:hAnsiTheme="minorHAnsi"/>
                <w:sz w:val="20"/>
                <w:szCs w:val="20"/>
              </w:rPr>
            </w:pPr>
            <w:r w:rsidRPr="00693D6C">
              <w:rPr>
                <w:rFonts w:asciiTheme="minorHAnsi" w:hAnsiTheme="minorHAnsi"/>
                <w:sz w:val="20"/>
                <w:szCs w:val="20"/>
              </w:rPr>
              <w:t>Beschädigte Sägeblätter, z.B. solche mit Rissen, Verformungen, Brandflecken, aussortieren.</w:t>
            </w:r>
          </w:p>
          <w:p w14:paraId="69A5028E" w14:textId="77777777" w:rsidR="00693D6C" w:rsidRPr="00693D6C" w:rsidRDefault="00693D6C" w:rsidP="00693D6C">
            <w:pPr>
              <w:rPr>
                <w:rFonts w:asciiTheme="minorHAnsi" w:hAnsiTheme="minorHAnsi"/>
                <w:sz w:val="20"/>
                <w:szCs w:val="20"/>
              </w:rPr>
            </w:pPr>
          </w:p>
        </w:tc>
      </w:tr>
      <w:tr w:rsidR="00693D6C" w:rsidRPr="00693D6C" w14:paraId="59F5A3A1" w14:textId="77777777" w:rsidTr="00A74975">
        <w:tc>
          <w:tcPr>
            <w:tcW w:w="2093" w:type="dxa"/>
          </w:tcPr>
          <w:p w14:paraId="4B82C9FC" w14:textId="77777777" w:rsidR="00693D6C" w:rsidRPr="00693D6C" w:rsidRDefault="00693D6C" w:rsidP="00693D6C">
            <w:pPr>
              <w:rPr>
                <w:rFonts w:asciiTheme="minorHAnsi" w:hAnsiTheme="minorHAnsi"/>
              </w:rPr>
            </w:pPr>
            <w:r w:rsidRPr="00693D6C">
              <w:rPr>
                <w:rFonts w:asciiTheme="minorHAnsi" w:hAnsiTheme="minorHAnsi"/>
              </w:rPr>
              <w:lastRenderedPageBreak/>
              <w:t>Nachrüsten</w:t>
            </w:r>
          </w:p>
        </w:tc>
        <w:tc>
          <w:tcPr>
            <w:tcW w:w="7119" w:type="dxa"/>
          </w:tcPr>
          <w:p w14:paraId="738B9A24" w14:textId="77777777" w:rsidR="00693D6C" w:rsidRPr="00693D6C" w:rsidRDefault="00693D6C" w:rsidP="00693D6C">
            <w:pPr>
              <w:rPr>
                <w:rFonts w:asciiTheme="minorHAnsi" w:hAnsiTheme="minorHAnsi"/>
                <w:sz w:val="20"/>
                <w:szCs w:val="20"/>
              </w:rPr>
            </w:pPr>
            <w:r w:rsidRPr="00693D6C">
              <w:rPr>
                <w:rFonts w:asciiTheme="minorHAnsi" w:hAnsiTheme="minorHAnsi"/>
                <w:sz w:val="20"/>
                <w:szCs w:val="20"/>
              </w:rPr>
              <w:t>Bei älteren Maschinen möglichst selbsttätig schließende Schutzhauben nachrüsten.</w:t>
            </w:r>
          </w:p>
          <w:p w14:paraId="4DA54FDD" w14:textId="77777777" w:rsidR="00693D6C" w:rsidRPr="00693D6C" w:rsidRDefault="00693D6C" w:rsidP="00693D6C">
            <w:pPr>
              <w:rPr>
                <w:rFonts w:asciiTheme="minorHAnsi" w:hAnsiTheme="minorHAnsi"/>
                <w:sz w:val="20"/>
                <w:szCs w:val="20"/>
              </w:rPr>
            </w:pPr>
          </w:p>
        </w:tc>
      </w:tr>
      <w:tr w:rsidR="00693D6C" w:rsidRPr="00693D6C" w14:paraId="46EAC2EC" w14:textId="77777777" w:rsidTr="00A74975">
        <w:tc>
          <w:tcPr>
            <w:tcW w:w="2093" w:type="dxa"/>
          </w:tcPr>
          <w:p w14:paraId="3F93493B" w14:textId="77777777" w:rsidR="00693D6C" w:rsidRPr="00693D6C" w:rsidRDefault="00693D6C" w:rsidP="00693D6C">
            <w:pPr>
              <w:rPr>
                <w:rFonts w:asciiTheme="minorHAnsi" w:hAnsiTheme="minorHAnsi"/>
              </w:rPr>
            </w:pPr>
            <w:r w:rsidRPr="00693D6C">
              <w:rPr>
                <w:rFonts w:asciiTheme="minorHAnsi" w:hAnsiTheme="minorHAnsi"/>
              </w:rPr>
              <w:t>Stopp-Schalter</w:t>
            </w:r>
          </w:p>
        </w:tc>
        <w:tc>
          <w:tcPr>
            <w:tcW w:w="7119" w:type="dxa"/>
          </w:tcPr>
          <w:p w14:paraId="106D2BF0" w14:textId="77777777" w:rsidR="00693D6C" w:rsidRPr="00693D6C" w:rsidRDefault="00693D6C" w:rsidP="00693D6C">
            <w:pPr>
              <w:rPr>
                <w:rFonts w:asciiTheme="minorHAnsi" w:hAnsiTheme="minorHAnsi"/>
                <w:sz w:val="20"/>
                <w:szCs w:val="20"/>
              </w:rPr>
            </w:pPr>
            <w:r w:rsidRPr="00693D6C">
              <w:rPr>
                <w:rFonts w:asciiTheme="minorHAnsi" w:hAnsiTheme="minorHAnsi"/>
                <w:sz w:val="20"/>
                <w:szCs w:val="20"/>
              </w:rPr>
              <w:t>Der Einsatz von Stopp-Schaltern als zusätzliche Sicherheitseinrichtung ist dringend zu empfehlen. Er wird übrigens von der Berufsgenossenschaft im Zuge von Arbeitsschutzprämien gefördert.</w:t>
            </w:r>
          </w:p>
          <w:p w14:paraId="473B3EF3" w14:textId="77777777" w:rsidR="00693D6C" w:rsidRPr="00693D6C" w:rsidRDefault="00693D6C" w:rsidP="00693D6C">
            <w:pPr>
              <w:rPr>
                <w:rFonts w:asciiTheme="minorHAnsi" w:hAnsiTheme="minorHAnsi"/>
                <w:sz w:val="20"/>
                <w:szCs w:val="20"/>
              </w:rPr>
            </w:pPr>
          </w:p>
        </w:tc>
      </w:tr>
      <w:tr w:rsidR="00693D6C" w:rsidRPr="00693D6C" w14:paraId="7F706FA4" w14:textId="77777777" w:rsidTr="00A74975">
        <w:tc>
          <w:tcPr>
            <w:tcW w:w="2093" w:type="dxa"/>
          </w:tcPr>
          <w:p w14:paraId="3744BEFD" w14:textId="77777777" w:rsidR="00693D6C" w:rsidRPr="00693D6C" w:rsidRDefault="00693D6C" w:rsidP="00693D6C">
            <w:pPr>
              <w:rPr>
                <w:rFonts w:asciiTheme="minorHAnsi" w:hAnsiTheme="minorHAnsi"/>
              </w:rPr>
            </w:pPr>
            <w:r w:rsidRPr="00693D6C">
              <w:rPr>
                <w:rFonts w:asciiTheme="minorHAnsi" w:hAnsiTheme="minorHAnsi"/>
              </w:rPr>
              <w:t>Unterweisung</w:t>
            </w:r>
          </w:p>
        </w:tc>
        <w:tc>
          <w:tcPr>
            <w:tcW w:w="7119" w:type="dxa"/>
          </w:tcPr>
          <w:p w14:paraId="635FAEEC" w14:textId="77777777" w:rsidR="00693D6C" w:rsidRPr="00693D6C" w:rsidRDefault="00693D6C" w:rsidP="00693D6C">
            <w:pPr>
              <w:rPr>
                <w:rFonts w:asciiTheme="minorHAnsi" w:hAnsiTheme="minorHAnsi"/>
                <w:sz w:val="20"/>
                <w:szCs w:val="20"/>
              </w:rPr>
            </w:pPr>
            <w:r w:rsidRPr="00693D6C">
              <w:rPr>
                <w:rFonts w:asciiTheme="minorHAnsi" w:hAnsiTheme="minorHAnsi"/>
                <w:sz w:val="20"/>
                <w:szCs w:val="20"/>
              </w:rPr>
              <w:t>Unterweisung anhand der Betriebsanweisung. Folgende Punkte dürfen in der Unterweisung nicht fehlen</w:t>
            </w:r>
          </w:p>
          <w:p w14:paraId="68C68AB8" w14:textId="77777777" w:rsidR="00693D6C" w:rsidRPr="00693D6C" w:rsidRDefault="00693D6C" w:rsidP="00693D6C">
            <w:pPr>
              <w:rPr>
                <w:rFonts w:asciiTheme="minorHAnsi" w:hAnsiTheme="minorHAnsi"/>
                <w:sz w:val="20"/>
                <w:szCs w:val="20"/>
              </w:rPr>
            </w:pPr>
          </w:p>
          <w:p w14:paraId="23C49FC5" w14:textId="77777777" w:rsidR="00693D6C" w:rsidRPr="00693D6C" w:rsidRDefault="00693D6C" w:rsidP="00693D6C">
            <w:pPr>
              <w:numPr>
                <w:ilvl w:val="0"/>
                <w:numId w:val="4"/>
              </w:numPr>
              <w:contextualSpacing/>
              <w:rPr>
                <w:rFonts w:asciiTheme="minorHAnsi" w:hAnsiTheme="minorHAnsi"/>
                <w:sz w:val="20"/>
                <w:szCs w:val="20"/>
              </w:rPr>
            </w:pPr>
            <w:r w:rsidRPr="00693D6C">
              <w:rPr>
                <w:rFonts w:asciiTheme="minorHAnsi" w:hAnsiTheme="minorHAnsi"/>
                <w:sz w:val="20"/>
                <w:szCs w:val="20"/>
              </w:rPr>
              <w:t>Betriebsanleitung des Herstellers beachten.</w:t>
            </w:r>
          </w:p>
          <w:p w14:paraId="493203C2" w14:textId="77777777" w:rsidR="00693D6C" w:rsidRPr="00693D6C" w:rsidRDefault="00693D6C" w:rsidP="00693D6C">
            <w:pPr>
              <w:numPr>
                <w:ilvl w:val="0"/>
                <w:numId w:val="4"/>
              </w:numPr>
              <w:contextualSpacing/>
              <w:rPr>
                <w:rFonts w:asciiTheme="minorHAnsi" w:hAnsiTheme="minorHAnsi"/>
                <w:sz w:val="20"/>
                <w:szCs w:val="20"/>
              </w:rPr>
            </w:pPr>
            <w:r w:rsidRPr="00693D6C">
              <w:rPr>
                <w:rFonts w:asciiTheme="minorHAnsi" w:hAnsiTheme="minorHAnsi"/>
                <w:sz w:val="20"/>
                <w:szCs w:val="20"/>
              </w:rPr>
              <w:t>Steckvorrichtung mit Phasenwender verwenden.</w:t>
            </w:r>
          </w:p>
          <w:p w14:paraId="1EC7165A" w14:textId="77777777" w:rsidR="00693D6C" w:rsidRPr="00693D6C" w:rsidRDefault="00693D6C" w:rsidP="00693D6C">
            <w:pPr>
              <w:numPr>
                <w:ilvl w:val="0"/>
                <w:numId w:val="4"/>
              </w:numPr>
              <w:contextualSpacing/>
              <w:rPr>
                <w:rFonts w:asciiTheme="minorHAnsi" w:hAnsiTheme="minorHAnsi"/>
                <w:sz w:val="20"/>
                <w:szCs w:val="20"/>
              </w:rPr>
            </w:pPr>
            <w:r w:rsidRPr="00693D6C">
              <w:rPr>
                <w:rFonts w:asciiTheme="minorHAnsi" w:hAnsiTheme="minorHAnsi"/>
                <w:sz w:val="20"/>
                <w:szCs w:val="20"/>
              </w:rPr>
              <w:t xml:space="preserve">Gehörschutz und Sicherheitsschuhe benutzen. </w:t>
            </w:r>
          </w:p>
          <w:p w14:paraId="56B12B3F" w14:textId="77777777" w:rsidR="00693D6C" w:rsidRPr="00693D6C" w:rsidRDefault="00693D6C" w:rsidP="00693D6C">
            <w:pPr>
              <w:numPr>
                <w:ilvl w:val="0"/>
                <w:numId w:val="4"/>
              </w:numPr>
              <w:contextualSpacing/>
              <w:rPr>
                <w:rFonts w:asciiTheme="minorHAnsi" w:hAnsiTheme="minorHAnsi"/>
                <w:sz w:val="20"/>
                <w:szCs w:val="20"/>
              </w:rPr>
            </w:pPr>
            <w:r w:rsidRPr="00693D6C">
              <w:rPr>
                <w:rFonts w:asciiTheme="minorHAnsi" w:hAnsiTheme="minorHAnsi"/>
                <w:sz w:val="20"/>
                <w:szCs w:val="20"/>
              </w:rPr>
              <w:t xml:space="preserve">Eng anliegende Kleidung tragen. </w:t>
            </w:r>
          </w:p>
          <w:p w14:paraId="65D504B3" w14:textId="77777777" w:rsidR="00693D6C" w:rsidRPr="00693D6C" w:rsidRDefault="00693D6C" w:rsidP="00693D6C">
            <w:pPr>
              <w:numPr>
                <w:ilvl w:val="0"/>
                <w:numId w:val="4"/>
              </w:numPr>
              <w:contextualSpacing/>
              <w:rPr>
                <w:rFonts w:asciiTheme="minorHAnsi" w:hAnsiTheme="minorHAnsi"/>
                <w:sz w:val="20"/>
                <w:szCs w:val="20"/>
              </w:rPr>
            </w:pPr>
            <w:r w:rsidRPr="00693D6C">
              <w:rPr>
                <w:rFonts w:asciiTheme="minorHAnsi" w:hAnsiTheme="minorHAnsi"/>
                <w:sz w:val="20"/>
                <w:szCs w:val="20"/>
              </w:rPr>
              <w:t>Beim Sägen keine Handschuhe tragen.</w:t>
            </w:r>
          </w:p>
          <w:p w14:paraId="382227B0" w14:textId="77777777" w:rsidR="00693D6C" w:rsidRPr="00693D6C" w:rsidRDefault="00693D6C" w:rsidP="00693D6C">
            <w:pPr>
              <w:numPr>
                <w:ilvl w:val="0"/>
                <w:numId w:val="4"/>
              </w:numPr>
              <w:contextualSpacing/>
              <w:rPr>
                <w:rFonts w:asciiTheme="minorHAnsi" w:hAnsiTheme="minorHAnsi"/>
                <w:sz w:val="20"/>
                <w:szCs w:val="20"/>
              </w:rPr>
            </w:pPr>
            <w:r w:rsidRPr="00693D6C">
              <w:rPr>
                <w:rFonts w:asciiTheme="minorHAnsi" w:hAnsiTheme="minorHAnsi"/>
                <w:sz w:val="20"/>
                <w:szCs w:val="20"/>
              </w:rPr>
              <w:t>Gefahrenbereich von 120 mm rund um das Sägeblatt beachten.</w:t>
            </w:r>
          </w:p>
          <w:p w14:paraId="11594A8E" w14:textId="77777777" w:rsidR="00693D6C" w:rsidRPr="00693D6C" w:rsidRDefault="00693D6C" w:rsidP="00693D6C">
            <w:pPr>
              <w:numPr>
                <w:ilvl w:val="0"/>
                <w:numId w:val="4"/>
              </w:numPr>
              <w:contextualSpacing/>
              <w:rPr>
                <w:rFonts w:asciiTheme="minorHAnsi" w:hAnsiTheme="minorHAnsi"/>
                <w:sz w:val="20"/>
                <w:szCs w:val="20"/>
              </w:rPr>
            </w:pPr>
            <w:r w:rsidRPr="00693D6C">
              <w:rPr>
                <w:rFonts w:asciiTheme="minorHAnsi" w:hAnsiTheme="minorHAnsi"/>
                <w:sz w:val="20"/>
                <w:szCs w:val="20"/>
              </w:rPr>
              <w:t>Spaltkeil nach Größe und Dicke des Sägeblattes auswählen</w:t>
            </w:r>
          </w:p>
          <w:p w14:paraId="298DE53B" w14:textId="77777777" w:rsidR="00693D6C" w:rsidRPr="00693D6C" w:rsidRDefault="00693D6C" w:rsidP="00693D6C">
            <w:pPr>
              <w:numPr>
                <w:ilvl w:val="0"/>
                <w:numId w:val="4"/>
              </w:numPr>
              <w:contextualSpacing/>
              <w:rPr>
                <w:rFonts w:asciiTheme="minorHAnsi" w:hAnsiTheme="minorHAnsi"/>
                <w:sz w:val="20"/>
                <w:szCs w:val="20"/>
              </w:rPr>
            </w:pPr>
            <w:r w:rsidRPr="00693D6C">
              <w:rPr>
                <w:rFonts w:asciiTheme="minorHAnsi" w:hAnsiTheme="minorHAnsi"/>
                <w:sz w:val="20"/>
                <w:szCs w:val="20"/>
              </w:rPr>
              <w:t>Vor Werkzeugwechsel oder vor Wartungs- und Instandhaltungsarbeiten Stecker ziehen.</w:t>
            </w:r>
          </w:p>
          <w:p w14:paraId="439FD263" w14:textId="77777777" w:rsidR="00693D6C" w:rsidRPr="00693D6C" w:rsidRDefault="00693D6C" w:rsidP="00693D6C">
            <w:pPr>
              <w:numPr>
                <w:ilvl w:val="0"/>
                <w:numId w:val="4"/>
              </w:numPr>
              <w:contextualSpacing/>
              <w:rPr>
                <w:rFonts w:asciiTheme="minorHAnsi" w:hAnsiTheme="minorHAnsi"/>
                <w:sz w:val="20"/>
                <w:szCs w:val="20"/>
              </w:rPr>
            </w:pPr>
            <w:r w:rsidRPr="00693D6C">
              <w:rPr>
                <w:rFonts w:asciiTheme="minorHAnsi" w:hAnsiTheme="minorHAnsi"/>
                <w:sz w:val="20"/>
                <w:szCs w:val="20"/>
              </w:rPr>
              <w:t>Sägeblätter nach dem Ausschalten nicht durch seitliches Gegendrücken abbremsen.</w:t>
            </w:r>
          </w:p>
          <w:p w14:paraId="65570484" w14:textId="77777777" w:rsidR="00693D6C" w:rsidRPr="00693D6C" w:rsidRDefault="00693D6C" w:rsidP="00693D6C">
            <w:pPr>
              <w:numPr>
                <w:ilvl w:val="0"/>
                <w:numId w:val="4"/>
              </w:numPr>
              <w:contextualSpacing/>
              <w:rPr>
                <w:rFonts w:asciiTheme="minorHAnsi" w:hAnsiTheme="minorHAnsi"/>
                <w:sz w:val="20"/>
                <w:szCs w:val="20"/>
              </w:rPr>
            </w:pPr>
            <w:r w:rsidRPr="00693D6C">
              <w:rPr>
                <w:rFonts w:asciiTheme="minorHAnsi" w:hAnsiTheme="minorHAnsi"/>
                <w:sz w:val="20"/>
                <w:szCs w:val="20"/>
              </w:rPr>
              <w:t>Bei Bedarf Tischverlängerung und -verbreiterung einsetzen.</w:t>
            </w:r>
          </w:p>
          <w:p w14:paraId="56553303" w14:textId="77777777" w:rsidR="00693D6C" w:rsidRPr="00693D6C" w:rsidRDefault="00693D6C" w:rsidP="00693D6C">
            <w:pPr>
              <w:numPr>
                <w:ilvl w:val="0"/>
                <w:numId w:val="4"/>
              </w:numPr>
              <w:contextualSpacing/>
              <w:rPr>
                <w:rFonts w:asciiTheme="minorHAnsi" w:hAnsiTheme="minorHAnsi"/>
                <w:sz w:val="20"/>
                <w:szCs w:val="20"/>
              </w:rPr>
            </w:pPr>
            <w:r w:rsidRPr="00693D6C">
              <w:rPr>
                <w:rFonts w:asciiTheme="minorHAnsi" w:hAnsiTheme="minorHAnsi"/>
                <w:sz w:val="20"/>
                <w:szCs w:val="20"/>
              </w:rPr>
              <w:t>Soweit vom Hersteller vorgesehen, höhenverstellbares Sägeblatt entsprechend der Werkstückdicke verwenden.</w:t>
            </w:r>
          </w:p>
          <w:p w14:paraId="1D92EBFC" w14:textId="77777777" w:rsidR="00693D6C" w:rsidRPr="00693D6C" w:rsidRDefault="00693D6C" w:rsidP="00693D6C">
            <w:pPr>
              <w:numPr>
                <w:ilvl w:val="0"/>
                <w:numId w:val="4"/>
              </w:numPr>
              <w:contextualSpacing/>
              <w:rPr>
                <w:rFonts w:asciiTheme="minorHAnsi" w:hAnsiTheme="minorHAnsi"/>
                <w:sz w:val="20"/>
                <w:szCs w:val="20"/>
              </w:rPr>
            </w:pPr>
            <w:r w:rsidRPr="00693D6C">
              <w:rPr>
                <w:rFonts w:asciiTheme="minorHAnsi" w:hAnsiTheme="minorHAnsi"/>
                <w:sz w:val="20"/>
                <w:szCs w:val="20"/>
              </w:rPr>
              <w:t>Anfallenden Holzstaub absaugen, wenn Kreissäge in geschlossenen Räumen verwendet wird</w:t>
            </w:r>
          </w:p>
          <w:p w14:paraId="2873D99F" w14:textId="77777777" w:rsidR="00693D6C" w:rsidRPr="00693D6C" w:rsidRDefault="00693D6C" w:rsidP="00693D6C">
            <w:pPr>
              <w:rPr>
                <w:rFonts w:asciiTheme="minorHAnsi" w:hAnsiTheme="minorHAnsi"/>
                <w:sz w:val="20"/>
                <w:szCs w:val="20"/>
              </w:rPr>
            </w:pPr>
          </w:p>
        </w:tc>
      </w:tr>
    </w:tbl>
    <w:p w14:paraId="1777E057" w14:textId="77777777" w:rsidR="00693D6C" w:rsidRPr="00693D6C" w:rsidRDefault="00693D6C" w:rsidP="00693D6C">
      <w:pPr>
        <w:tabs>
          <w:tab w:val="left" w:pos="910"/>
        </w:tabs>
        <w:rPr>
          <w:rFonts w:asciiTheme="minorHAnsi" w:hAnsiTheme="minorHAnsi"/>
        </w:rPr>
      </w:pPr>
    </w:p>
    <w:p w14:paraId="6CE62386" w14:textId="77777777" w:rsidR="005E05B4" w:rsidRDefault="005E05B4"/>
    <w:p w14:paraId="53EDB52E" w14:textId="77777777" w:rsidR="00022894" w:rsidRDefault="00022894">
      <w:r>
        <w:br w:type="page"/>
      </w:r>
    </w:p>
    <w:p w14:paraId="614C75F5"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4D562673"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7D0DD993"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1760C767"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76CE7C94"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Bezugsjahres kündigen.</w:t>
      </w:r>
    </w:p>
    <w:p w14:paraId="6A8E2283"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69CEF964"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442708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43E4E1C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B5B814"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C63A09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7515C6E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F7D8A20"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6E28DC97" w14:textId="77777777" w:rsidR="00E158B4" w:rsidRDefault="00E158B4" w:rsidP="00E158B4">
      <w:pPr>
        <w:shd w:val="clear" w:color="auto" w:fill="FFFFFF"/>
        <w:rPr>
          <w:rFonts w:ascii="Arial" w:eastAsia="Times New Roman" w:hAnsi="Arial" w:cs="Arial"/>
          <w:b/>
          <w:bCs/>
          <w:color w:val="313131"/>
          <w:lang w:eastAsia="de-DE"/>
        </w:rPr>
      </w:pPr>
    </w:p>
    <w:p w14:paraId="30A38D6F"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0D75A97A"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75F3721A"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176D45E9"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561FB5DD"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7" w:history="1">
        <w:r w:rsidRPr="00623F23">
          <w:rPr>
            <w:rStyle w:val="Hyperlink"/>
            <w:rFonts w:ascii="Arial" w:eastAsia="Times New Roman" w:hAnsi="Arial" w:cs="Arial"/>
            <w:lang w:eastAsia="de-DE"/>
          </w:rPr>
          <w:t>kundenservice@praxispurmedien.de</w:t>
        </w:r>
      </w:hyperlink>
    </w:p>
    <w:p w14:paraId="1990BE4C" w14:textId="77777777" w:rsidR="00E158B4" w:rsidRDefault="00E158B4" w:rsidP="00E158B4">
      <w:pPr>
        <w:shd w:val="clear" w:color="auto" w:fill="FFFFFF"/>
        <w:rPr>
          <w:rFonts w:ascii="Arial" w:eastAsia="Times New Roman" w:hAnsi="Arial" w:cs="Arial"/>
          <w:color w:val="313131"/>
          <w:lang w:eastAsia="de-DE"/>
        </w:rPr>
      </w:pPr>
    </w:p>
    <w:p w14:paraId="60E1295F" w14:textId="77777777" w:rsidR="00E158B4" w:rsidRPr="00623F23" w:rsidRDefault="00E158B4" w:rsidP="00E158B4">
      <w:pPr>
        <w:shd w:val="clear" w:color="auto" w:fill="FFFFFF"/>
        <w:rPr>
          <w:rFonts w:ascii="Arial" w:eastAsia="Times New Roman" w:hAnsi="Arial" w:cs="Arial"/>
          <w:color w:val="313131"/>
          <w:lang w:eastAsia="de-DE"/>
        </w:rPr>
      </w:pPr>
    </w:p>
    <w:p w14:paraId="38FD1175" w14:textId="77777777"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8"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D51C88">
        <w:rPr>
          <w:rFonts w:ascii="Arial" w:eastAsia="Times New Roman" w:hAnsi="Arial" w:cs="Arial"/>
          <w:color w:val="868686"/>
          <w:sz w:val="13"/>
          <w:szCs w:val="13"/>
          <w:lang w:eastAsia="de-DE"/>
        </w:rPr>
        <w:t>0</w:t>
      </w:r>
      <w:r w:rsidR="005A788E">
        <w:rPr>
          <w:rFonts w:ascii="Arial" w:eastAsia="Times New Roman" w:hAnsi="Arial" w:cs="Arial"/>
          <w:color w:val="868686"/>
          <w:sz w:val="13"/>
          <w:szCs w:val="13"/>
          <w:lang w:eastAsia="de-DE"/>
        </w:rPr>
        <w:t>9</w:t>
      </w:r>
      <w:r w:rsidR="00D51C88">
        <w:rPr>
          <w:rFonts w:ascii="Arial" w:eastAsia="Times New Roman" w:hAnsi="Arial" w:cs="Arial"/>
          <w:color w:val="868686"/>
          <w:sz w:val="13"/>
          <w:szCs w:val="13"/>
          <w:lang w:eastAsia="de-DE"/>
        </w:rPr>
        <w:t>/21</w:t>
      </w:r>
    </w:p>
    <w:p w14:paraId="5F937737"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37515E49" w14:textId="77777777" w:rsidR="006844EB" w:rsidRDefault="006844EB"/>
    <w:sectPr w:rsidR="006844EB">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12EBD" w14:textId="77777777" w:rsidR="003222E5" w:rsidRDefault="003222E5" w:rsidP="00E158B4">
      <w:r>
        <w:separator/>
      </w:r>
    </w:p>
  </w:endnote>
  <w:endnote w:type="continuationSeparator" w:id="0">
    <w:p w14:paraId="29147395" w14:textId="77777777" w:rsidR="003222E5" w:rsidRDefault="003222E5"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FFA27"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7D9CA246"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7D0A5E26"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CA91B" w14:textId="77777777" w:rsidR="003222E5" w:rsidRDefault="003222E5" w:rsidP="00E158B4">
      <w:r>
        <w:separator/>
      </w:r>
    </w:p>
  </w:footnote>
  <w:footnote w:type="continuationSeparator" w:id="0">
    <w:p w14:paraId="7E0636BF" w14:textId="77777777" w:rsidR="003222E5" w:rsidRDefault="003222E5"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3059CC"/>
    <w:multiLevelType w:val="hybridMultilevel"/>
    <w:tmpl w:val="6494FC1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52C34BF2"/>
    <w:multiLevelType w:val="hybridMultilevel"/>
    <w:tmpl w:val="758A9B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 w15:restartNumberingAfterBreak="0">
    <w:nsid w:val="67E22718"/>
    <w:multiLevelType w:val="hybridMultilevel"/>
    <w:tmpl w:val="ECC4C7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A3A5C"/>
    <w:rsid w:val="00101934"/>
    <w:rsid w:val="00131B03"/>
    <w:rsid w:val="002658F3"/>
    <w:rsid w:val="0029392A"/>
    <w:rsid w:val="003222E5"/>
    <w:rsid w:val="00342C1A"/>
    <w:rsid w:val="003668C1"/>
    <w:rsid w:val="003B57EC"/>
    <w:rsid w:val="004B52EB"/>
    <w:rsid w:val="005A23A6"/>
    <w:rsid w:val="005A788E"/>
    <w:rsid w:val="005C4C50"/>
    <w:rsid w:val="005E05B4"/>
    <w:rsid w:val="00620B3E"/>
    <w:rsid w:val="006844EB"/>
    <w:rsid w:val="00693D6C"/>
    <w:rsid w:val="006D77AC"/>
    <w:rsid w:val="007225E0"/>
    <w:rsid w:val="00770B26"/>
    <w:rsid w:val="007A3679"/>
    <w:rsid w:val="007C7C53"/>
    <w:rsid w:val="007E58DE"/>
    <w:rsid w:val="008033F4"/>
    <w:rsid w:val="00847D06"/>
    <w:rsid w:val="00862CAE"/>
    <w:rsid w:val="009320F4"/>
    <w:rsid w:val="009463E1"/>
    <w:rsid w:val="0095140E"/>
    <w:rsid w:val="009723F3"/>
    <w:rsid w:val="00A47FDA"/>
    <w:rsid w:val="00A545EE"/>
    <w:rsid w:val="00AD3F32"/>
    <w:rsid w:val="00B906E8"/>
    <w:rsid w:val="00B90D4E"/>
    <w:rsid w:val="00C077F3"/>
    <w:rsid w:val="00C512D4"/>
    <w:rsid w:val="00CA1160"/>
    <w:rsid w:val="00D51C88"/>
    <w:rsid w:val="00D648DC"/>
    <w:rsid w:val="00DE54F5"/>
    <w:rsid w:val="00E07C66"/>
    <w:rsid w:val="00E158B4"/>
    <w:rsid w:val="00F608B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0435C"/>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5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693D6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xispurmedien.de?subject=Gratis-Test-Anforder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843</Words>
  <Characters>5316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2021-04-21T06:54:00Z</dcterms:created>
  <dcterms:modified xsi:type="dcterms:W3CDTF">2021-04-21T06:54:00Z</dcterms:modified>
</cp:coreProperties>
</file>