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86CF" w14:textId="44564F16" w:rsidR="00B0712A" w:rsidRDefault="00B0712A" w:rsidP="00B0712A">
      <w:pPr>
        <w:rPr>
          <w:b/>
          <w:bCs/>
        </w:rPr>
      </w:pPr>
      <w:r>
        <w:rPr>
          <w:b/>
          <w:bCs/>
        </w:rPr>
        <w:t xml:space="preserve">Übersicht: </w:t>
      </w:r>
      <w:r w:rsidRPr="000A3756">
        <w:rPr>
          <w:b/>
          <w:bCs/>
        </w:rPr>
        <w:t>Argumentationshilfe zur Anschaffung lärmreduzierter Maschinen</w:t>
      </w:r>
    </w:p>
    <w:p w14:paraId="3E24D78F" w14:textId="77777777" w:rsidR="00B0712A" w:rsidRPr="000A3756" w:rsidRDefault="00B0712A" w:rsidP="00B0712A">
      <w:pPr>
        <w:rPr>
          <w:b/>
          <w:bCs/>
        </w:rPr>
      </w:pPr>
    </w:p>
    <w:tbl>
      <w:tblPr>
        <w:tblStyle w:val="Tabellenraster"/>
        <w:tblW w:w="0" w:type="auto"/>
        <w:tblLook w:val="04A0" w:firstRow="1" w:lastRow="0" w:firstColumn="1" w:lastColumn="0" w:noHBand="0" w:noVBand="1"/>
      </w:tblPr>
      <w:tblGrid>
        <w:gridCol w:w="6091"/>
        <w:gridCol w:w="1134"/>
      </w:tblGrid>
      <w:tr w:rsidR="00B0712A" w:rsidRPr="0000403B" w14:paraId="75D6922F" w14:textId="77777777" w:rsidTr="001431DF">
        <w:trPr>
          <w:trHeight w:val="523"/>
        </w:trPr>
        <w:tc>
          <w:tcPr>
            <w:tcW w:w="6091" w:type="dxa"/>
            <w:shd w:val="clear" w:color="auto" w:fill="FFF2CC" w:themeFill="accent4" w:themeFillTint="33"/>
          </w:tcPr>
          <w:p w14:paraId="7FA57AE7" w14:textId="77777777" w:rsidR="00B0712A" w:rsidRPr="0000403B" w:rsidRDefault="00B0712A" w:rsidP="001431DF">
            <w:pPr>
              <w:rPr>
                <w:b/>
                <w:bCs/>
                <w:sz w:val="22"/>
                <w:szCs w:val="22"/>
              </w:rPr>
            </w:pPr>
            <w:proofErr w:type="spellStart"/>
            <w:r w:rsidRPr="0000403B">
              <w:rPr>
                <w:b/>
                <w:bCs/>
                <w:sz w:val="22"/>
                <w:szCs w:val="22"/>
              </w:rPr>
              <w:t>Argumentationsansatz</w:t>
            </w:r>
            <w:proofErr w:type="spellEnd"/>
          </w:p>
        </w:tc>
        <w:tc>
          <w:tcPr>
            <w:tcW w:w="1134" w:type="dxa"/>
            <w:shd w:val="clear" w:color="auto" w:fill="FFF2CC" w:themeFill="accent4" w:themeFillTint="33"/>
          </w:tcPr>
          <w:p w14:paraId="0A68E99B" w14:textId="77777777" w:rsidR="00B0712A" w:rsidRPr="0000403B" w:rsidRDefault="00B0712A" w:rsidP="001431DF">
            <w:pPr>
              <w:rPr>
                <w:b/>
                <w:bCs/>
                <w:sz w:val="22"/>
                <w:szCs w:val="22"/>
              </w:rPr>
            </w:pPr>
            <w:r w:rsidRPr="0000403B">
              <w:rPr>
                <w:b/>
                <w:bCs/>
                <w:sz w:val="22"/>
                <w:szCs w:val="22"/>
              </w:rPr>
              <w:t>OK?</w:t>
            </w:r>
          </w:p>
        </w:tc>
      </w:tr>
      <w:tr w:rsidR="00B0712A" w:rsidRPr="0000403B" w14:paraId="13595FA6" w14:textId="77777777" w:rsidTr="001431DF">
        <w:trPr>
          <w:trHeight w:val="253"/>
        </w:trPr>
        <w:tc>
          <w:tcPr>
            <w:tcW w:w="6091" w:type="dxa"/>
            <w:shd w:val="clear" w:color="auto" w:fill="FFE599" w:themeFill="accent4" w:themeFillTint="66"/>
          </w:tcPr>
          <w:p w14:paraId="43B2FBBA" w14:textId="77777777" w:rsidR="00B0712A" w:rsidRPr="0000403B" w:rsidRDefault="00B0712A" w:rsidP="001431DF">
            <w:pPr>
              <w:rPr>
                <w:b/>
                <w:bCs/>
              </w:rPr>
            </w:pPr>
            <w:r>
              <w:rPr>
                <w:b/>
                <w:bCs/>
                <w:sz w:val="22"/>
                <w:szCs w:val="22"/>
              </w:rPr>
              <w:t xml:space="preserve">1. </w:t>
            </w:r>
            <w:r w:rsidRPr="0000403B">
              <w:rPr>
                <w:b/>
                <w:bCs/>
                <w:sz w:val="22"/>
                <w:szCs w:val="22"/>
              </w:rPr>
              <w:t xml:space="preserve">Argumentation </w:t>
            </w:r>
            <w:proofErr w:type="spellStart"/>
            <w:r w:rsidRPr="0000403B">
              <w:rPr>
                <w:b/>
                <w:bCs/>
                <w:sz w:val="22"/>
                <w:szCs w:val="22"/>
              </w:rPr>
              <w:t>Kosten</w:t>
            </w:r>
            <w:proofErr w:type="spellEnd"/>
            <w:r w:rsidRPr="0000403B">
              <w:rPr>
                <w:b/>
                <w:bCs/>
                <w:sz w:val="22"/>
                <w:szCs w:val="22"/>
              </w:rPr>
              <w:t>:</w:t>
            </w:r>
          </w:p>
        </w:tc>
        <w:tc>
          <w:tcPr>
            <w:tcW w:w="1134" w:type="dxa"/>
            <w:shd w:val="clear" w:color="auto" w:fill="FFE599" w:themeFill="accent4" w:themeFillTint="66"/>
          </w:tcPr>
          <w:p w14:paraId="446FE2B7" w14:textId="77777777" w:rsidR="00B0712A" w:rsidRPr="0000403B" w:rsidRDefault="00B0712A" w:rsidP="001431DF">
            <w:pPr>
              <w:rPr>
                <w:b/>
                <w:bCs/>
              </w:rPr>
            </w:pPr>
          </w:p>
        </w:tc>
      </w:tr>
      <w:tr w:rsidR="00B0712A" w:rsidRPr="0000403B" w14:paraId="3CAF4EDD" w14:textId="77777777" w:rsidTr="001431DF">
        <w:tc>
          <w:tcPr>
            <w:tcW w:w="6091" w:type="dxa"/>
          </w:tcPr>
          <w:p w14:paraId="66B71C9F" w14:textId="77777777" w:rsidR="00B0712A" w:rsidRPr="00B0712A" w:rsidRDefault="00B0712A" w:rsidP="001431DF">
            <w:pPr>
              <w:rPr>
                <w:sz w:val="22"/>
                <w:szCs w:val="22"/>
                <w:lang w:val="de-DE"/>
              </w:rPr>
            </w:pPr>
            <w:r w:rsidRPr="00B0712A">
              <w:rPr>
                <w:sz w:val="22"/>
                <w:szCs w:val="22"/>
                <w:lang w:val="de-DE"/>
              </w:rPr>
              <w:t xml:space="preserve">Sie weisen bei einer </w:t>
            </w:r>
            <w:r w:rsidRPr="00B0712A">
              <w:rPr>
                <w:b/>
                <w:bCs/>
                <w:sz w:val="22"/>
                <w:szCs w:val="22"/>
                <w:lang w:val="de-DE"/>
              </w:rPr>
              <w:t>geplanten Neuanschaffung</w:t>
            </w:r>
            <w:r w:rsidRPr="00B0712A">
              <w:rPr>
                <w:sz w:val="22"/>
                <w:szCs w:val="22"/>
                <w:lang w:val="de-DE"/>
              </w:rPr>
              <w:t xml:space="preserve"> Ihren Arbeitgeber darauf hin, dass leisere Modelle zwar etwas teurer sind, aber unter wirtschaftlichen Aspekten die teurere Anschaffung durchaus sinnvoller sein kann. </w:t>
            </w:r>
          </w:p>
          <w:p w14:paraId="19D1FE3E" w14:textId="77777777" w:rsidR="00B0712A" w:rsidRPr="00B0712A" w:rsidRDefault="00B0712A" w:rsidP="001431DF">
            <w:pPr>
              <w:rPr>
                <w:sz w:val="22"/>
                <w:szCs w:val="22"/>
                <w:lang w:val="de-DE"/>
              </w:rPr>
            </w:pPr>
          </w:p>
          <w:p w14:paraId="28135B61" w14:textId="77777777" w:rsidR="00B0712A" w:rsidRPr="00B0712A" w:rsidRDefault="00B0712A" w:rsidP="001431DF">
            <w:pPr>
              <w:rPr>
                <w:sz w:val="22"/>
                <w:szCs w:val="22"/>
                <w:lang w:val="de-DE"/>
              </w:rPr>
            </w:pPr>
            <w:r w:rsidRPr="00B0712A">
              <w:rPr>
                <w:sz w:val="22"/>
                <w:szCs w:val="22"/>
                <w:lang w:val="de-DE"/>
              </w:rPr>
              <w:t>Grund: Lärm macht die Mitarbeiter krank und führt dadurch zu kostspieligen Arbeitsausfällen</w:t>
            </w:r>
          </w:p>
          <w:p w14:paraId="09A55D53" w14:textId="77777777" w:rsidR="00B0712A" w:rsidRPr="00B0712A" w:rsidRDefault="00B0712A" w:rsidP="001431DF">
            <w:pPr>
              <w:rPr>
                <w:sz w:val="22"/>
                <w:szCs w:val="22"/>
                <w:lang w:val="de-DE"/>
              </w:rPr>
            </w:pPr>
          </w:p>
        </w:tc>
        <w:tc>
          <w:tcPr>
            <w:tcW w:w="1134" w:type="dxa"/>
          </w:tcPr>
          <w:p w14:paraId="27F9FEC3" w14:textId="77777777" w:rsidR="00B0712A" w:rsidRPr="00B0712A" w:rsidRDefault="00B0712A" w:rsidP="001431DF">
            <w:pPr>
              <w:rPr>
                <w:sz w:val="22"/>
                <w:szCs w:val="22"/>
                <w:lang w:val="de-DE"/>
              </w:rPr>
            </w:pPr>
          </w:p>
        </w:tc>
      </w:tr>
      <w:tr w:rsidR="00B0712A" w:rsidRPr="0000403B" w14:paraId="109B816B" w14:textId="77777777" w:rsidTr="001431DF">
        <w:tc>
          <w:tcPr>
            <w:tcW w:w="6091" w:type="dxa"/>
          </w:tcPr>
          <w:p w14:paraId="2C714DD3" w14:textId="77777777" w:rsidR="00B0712A" w:rsidRPr="00B0712A" w:rsidRDefault="00B0712A" w:rsidP="001431DF">
            <w:pPr>
              <w:rPr>
                <w:sz w:val="22"/>
                <w:szCs w:val="22"/>
                <w:lang w:val="de-DE"/>
              </w:rPr>
            </w:pPr>
            <w:r w:rsidRPr="00B0712A">
              <w:rPr>
                <w:sz w:val="22"/>
                <w:szCs w:val="22"/>
                <w:lang w:val="de-DE"/>
              </w:rPr>
              <w:t xml:space="preserve">Plötzliche </w:t>
            </w:r>
            <w:r w:rsidRPr="00B0712A">
              <w:rPr>
                <w:b/>
                <w:bCs/>
                <w:sz w:val="22"/>
                <w:szCs w:val="22"/>
                <w:lang w:val="de-DE"/>
              </w:rPr>
              <w:t>nachträgliche Lärmschutzmaßnahmen</w:t>
            </w:r>
            <w:r w:rsidRPr="00B0712A">
              <w:rPr>
                <w:sz w:val="22"/>
                <w:szCs w:val="22"/>
                <w:lang w:val="de-DE"/>
              </w:rPr>
              <w:t xml:space="preserve"> wie Einhausungen und Kapselungen, weil die erlaubten Grenzwerte im Betrieb erreicht oder überschritten werden, können teuer werden </w:t>
            </w:r>
          </w:p>
          <w:p w14:paraId="11C373D1" w14:textId="77777777" w:rsidR="00B0712A" w:rsidRPr="00B0712A" w:rsidRDefault="00B0712A" w:rsidP="001431DF">
            <w:pPr>
              <w:rPr>
                <w:sz w:val="22"/>
                <w:szCs w:val="22"/>
                <w:lang w:val="de-DE"/>
              </w:rPr>
            </w:pPr>
          </w:p>
        </w:tc>
        <w:tc>
          <w:tcPr>
            <w:tcW w:w="1134" w:type="dxa"/>
          </w:tcPr>
          <w:p w14:paraId="123EDC70" w14:textId="77777777" w:rsidR="00B0712A" w:rsidRPr="00B0712A" w:rsidRDefault="00B0712A" w:rsidP="001431DF">
            <w:pPr>
              <w:rPr>
                <w:sz w:val="22"/>
                <w:szCs w:val="22"/>
                <w:lang w:val="de-DE"/>
              </w:rPr>
            </w:pPr>
          </w:p>
        </w:tc>
      </w:tr>
      <w:tr w:rsidR="00B0712A" w:rsidRPr="00A67444" w14:paraId="3CAAA8C1" w14:textId="77777777" w:rsidTr="001431DF">
        <w:tc>
          <w:tcPr>
            <w:tcW w:w="6091" w:type="dxa"/>
            <w:shd w:val="clear" w:color="auto" w:fill="FFE599" w:themeFill="accent4" w:themeFillTint="66"/>
          </w:tcPr>
          <w:p w14:paraId="38C09959" w14:textId="77777777" w:rsidR="00B0712A" w:rsidRPr="00A67444" w:rsidRDefault="00B0712A" w:rsidP="001431DF">
            <w:pPr>
              <w:rPr>
                <w:b/>
                <w:bCs/>
                <w:sz w:val="22"/>
                <w:szCs w:val="22"/>
              </w:rPr>
            </w:pPr>
            <w:r w:rsidRPr="00A67444">
              <w:rPr>
                <w:b/>
                <w:bCs/>
                <w:sz w:val="22"/>
                <w:szCs w:val="22"/>
              </w:rPr>
              <w:t xml:space="preserve">2. Argumentation </w:t>
            </w:r>
            <w:proofErr w:type="spellStart"/>
            <w:r w:rsidRPr="00A67444">
              <w:rPr>
                <w:b/>
                <w:bCs/>
                <w:sz w:val="22"/>
                <w:szCs w:val="22"/>
              </w:rPr>
              <w:t>Maschine</w:t>
            </w:r>
            <w:r>
              <w:rPr>
                <w:b/>
                <w:bCs/>
                <w:sz w:val="22"/>
                <w:szCs w:val="22"/>
              </w:rPr>
              <w:t>nlärm</w:t>
            </w:r>
            <w:proofErr w:type="spellEnd"/>
          </w:p>
        </w:tc>
        <w:tc>
          <w:tcPr>
            <w:tcW w:w="1134" w:type="dxa"/>
            <w:shd w:val="clear" w:color="auto" w:fill="FFE599" w:themeFill="accent4" w:themeFillTint="66"/>
          </w:tcPr>
          <w:p w14:paraId="4FC7BD01" w14:textId="77777777" w:rsidR="00B0712A" w:rsidRPr="00A67444" w:rsidRDefault="00B0712A" w:rsidP="001431DF">
            <w:pPr>
              <w:rPr>
                <w:b/>
                <w:bCs/>
                <w:sz w:val="22"/>
                <w:szCs w:val="22"/>
              </w:rPr>
            </w:pPr>
          </w:p>
        </w:tc>
      </w:tr>
      <w:tr w:rsidR="00B0712A" w:rsidRPr="0000403B" w14:paraId="3ACB9D9A" w14:textId="77777777" w:rsidTr="001431DF">
        <w:tc>
          <w:tcPr>
            <w:tcW w:w="6091" w:type="dxa"/>
          </w:tcPr>
          <w:p w14:paraId="7A18C256" w14:textId="77777777" w:rsidR="00B0712A" w:rsidRPr="00B0712A" w:rsidRDefault="00B0712A" w:rsidP="001431DF">
            <w:pPr>
              <w:rPr>
                <w:sz w:val="22"/>
                <w:szCs w:val="22"/>
                <w:lang w:val="de-DE"/>
              </w:rPr>
            </w:pPr>
            <w:r w:rsidRPr="00B0712A">
              <w:rPr>
                <w:sz w:val="22"/>
                <w:szCs w:val="22"/>
                <w:lang w:val="de-DE"/>
              </w:rPr>
              <w:t>Der Emissions-Schalldruckpegel LpA übersteigt an den zugeordneten Arbeitsplätzen 80 dB (A).</w:t>
            </w:r>
          </w:p>
          <w:p w14:paraId="22E44F5C" w14:textId="77777777" w:rsidR="00B0712A" w:rsidRPr="00B0712A" w:rsidRDefault="00B0712A" w:rsidP="001431DF">
            <w:pPr>
              <w:rPr>
                <w:sz w:val="22"/>
                <w:szCs w:val="22"/>
                <w:lang w:val="de-DE"/>
              </w:rPr>
            </w:pPr>
          </w:p>
          <w:p w14:paraId="2BC5487A" w14:textId="77777777" w:rsidR="00B0712A" w:rsidRPr="00B0712A" w:rsidRDefault="00B0712A" w:rsidP="001431DF">
            <w:pPr>
              <w:rPr>
                <w:sz w:val="22"/>
                <w:szCs w:val="22"/>
                <w:lang w:val="de-DE"/>
              </w:rPr>
            </w:pPr>
            <w:r w:rsidRPr="00B0712A">
              <w:rPr>
                <w:b/>
                <w:bCs/>
                <w:sz w:val="22"/>
                <w:szCs w:val="22"/>
                <w:lang w:val="de-DE"/>
              </w:rPr>
              <w:t>Hinweis</w:t>
            </w:r>
            <w:r w:rsidRPr="00B0712A">
              <w:rPr>
                <w:sz w:val="22"/>
                <w:szCs w:val="22"/>
                <w:lang w:val="de-DE"/>
              </w:rPr>
              <w:t>: Der Schallleistungspegel LWA beschreibt die von einer Maschine in die Umgebung abgegebene Schallenergie pro Sekunde und wird immer angegeben, wenn der Emissions-Schalldruckpegel überstiegen wird.</w:t>
            </w:r>
          </w:p>
          <w:p w14:paraId="4A7A31CF" w14:textId="77777777" w:rsidR="00B0712A" w:rsidRPr="00B0712A" w:rsidRDefault="00B0712A" w:rsidP="001431DF">
            <w:pPr>
              <w:rPr>
                <w:sz w:val="22"/>
                <w:szCs w:val="22"/>
                <w:lang w:val="de-DE"/>
              </w:rPr>
            </w:pPr>
          </w:p>
        </w:tc>
        <w:tc>
          <w:tcPr>
            <w:tcW w:w="1134" w:type="dxa"/>
          </w:tcPr>
          <w:p w14:paraId="4CD5A299" w14:textId="77777777" w:rsidR="00B0712A" w:rsidRPr="00B0712A" w:rsidRDefault="00B0712A" w:rsidP="001431DF">
            <w:pPr>
              <w:rPr>
                <w:sz w:val="22"/>
                <w:szCs w:val="22"/>
                <w:lang w:val="de-DE"/>
              </w:rPr>
            </w:pPr>
          </w:p>
        </w:tc>
      </w:tr>
      <w:tr w:rsidR="00B0712A" w:rsidRPr="0000403B" w14:paraId="3FFAA40D" w14:textId="77777777" w:rsidTr="001431DF">
        <w:tc>
          <w:tcPr>
            <w:tcW w:w="6091" w:type="dxa"/>
          </w:tcPr>
          <w:p w14:paraId="3069E481" w14:textId="77777777" w:rsidR="00B0712A" w:rsidRPr="00B0712A" w:rsidRDefault="00B0712A" w:rsidP="001431DF">
            <w:pPr>
              <w:rPr>
                <w:sz w:val="22"/>
                <w:szCs w:val="22"/>
                <w:lang w:val="de-DE"/>
              </w:rPr>
            </w:pPr>
            <w:r w:rsidRPr="00B0712A">
              <w:rPr>
                <w:sz w:val="22"/>
                <w:szCs w:val="22"/>
                <w:lang w:val="de-DE"/>
              </w:rPr>
              <w:t>Die von der Maschine ausgehenden Schallimpulse können aufgrund ihrer Stärke sofortige, akute Gehörschäden verursachen.</w:t>
            </w:r>
          </w:p>
          <w:p w14:paraId="696FEE3F" w14:textId="77777777" w:rsidR="00B0712A" w:rsidRPr="00B0712A" w:rsidRDefault="00B0712A" w:rsidP="001431DF">
            <w:pPr>
              <w:rPr>
                <w:sz w:val="22"/>
                <w:szCs w:val="22"/>
                <w:lang w:val="de-DE"/>
              </w:rPr>
            </w:pPr>
          </w:p>
        </w:tc>
        <w:tc>
          <w:tcPr>
            <w:tcW w:w="1134" w:type="dxa"/>
          </w:tcPr>
          <w:p w14:paraId="0613C85F" w14:textId="77777777" w:rsidR="00B0712A" w:rsidRPr="00B0712A" w:rsidRDefault="00B0712A" w:rsidP="001431DF">
            <w:pPr>
              <w:rPr>
                <w:sz w:val="22"/>
                <w:szCs w:val="22"/>
                <w:lang w:val="de-DE"/>
              </w:rPr>
            </w:pPr>
          </w:p>
        </w:tc>
      </w:tr>
      <w:tr w:rsidR="00B0712A" w:rsidRPr="0000403B" w14:paraId="333E8A2A" w14:textId="77777777" w:rsidTr="001431DF">
        <w:tc>
          <w:tcPr>
            <w:tcW w:w="6091" w:type="dxa"/>
          </w:tcPr>
          <w:p w14:paraId="0D7461C4" w14:textId="77777777" w:rsidR="00B0712A" w:rsidRPr="00B0712A" w:rsidRDefault="00B0712A" w:rsidP="001431DF">
            <w:pPr>
              <w:rPr>
                <w:sz w:val="22"/>
                <w:szCs w:val="22"/>
                <w:lang w:val="de-DE"/>
              </w:rPr>
            </w:pPr>
            <w:r w:rsidRPr="00B0712A">
              <w:rPr>
                <w:sz w:val="22"/>
                <w:szCs w:val="22"/>
                <w:lang w:val="de-DE"/>
              </w:rPr>
              <w:t xml:space="preserve">Nebengeräusche, wie z. B. der Lärm anderer Maschinen im Raum erhöhen den Schalldruckpegel zusätzlich. </w:t>
            </w:r>
          </w:p>
          <w:p w14:paraId="44D743EA" w14:textId="77777777" w:rsidR="00B0712A" w:rsidRPr="00B0712A" w:rsidRDefault="00B0712A" w:rsidP="001431DF">
            <w:pPr>
              <w:rPr>
                <w:sz w:val="22"/>
                <w:szCs w:val="22"/>
                <w:lang w:val="de-DE"/>
              </w:rPr>
            </w:pPr>
          </w:p>
          <w:p w14:paraId="11554C31" w14:textId="77777777" w:rsidR="00B0712A" w:rsidRPr="00B0712A" w:rsidRDefault="00B0712A" w:rsidP="001431DF">
            <w:pPr>
              <w:rPr>
                <w:sz w:val="22"/>
                <w:szCs w:val="22"/>
                <w:lang w:val="de-DE"/>
              </w:rPr>
            </w:pPr>
            <w:r w:rsidRPr="00B0712A">
              <w:rPr>
                <w:sz w:val="22"/>
                <w:szCs w:val="22"/>
                <w:lang w:val="de-DE"/>
              </w:rPr>
              <w:t>Nachmessungen müssen im Rahmen der Gefährdungsbeurteilung deshalb in den Betriebsräumen durchgeführt und dadurch ggf. kostspielige Maßnahmen ergriffen werden.</w:t>
            </w:r>
          </w:p>
        </w:tc>
        <w:tc>
          <w:tcPr>
            <w:tcW w:w="1134" w:type="dxa"/>
          </w:tcPr>
          <w:p w14:paraId="1058A1A9" w14:textId="77777777" w:rsidR="00B0712A" w:rsidRPr="00B0712A" w:rsidRDefault="00B0712A" w:rsidP="001431DF">
            <w:pPr>
              <w:rPr>
                <w:sz w:val="22"/>
                <w:szCs w:val="22"/>
                <w:lang w:val="de-DE"/>
              </w:rPr>
            </w:pP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6ECB3B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F2FA2">
        <w:rPr>
          <w:rFonts w:ascii="Arial" w:eastAsia="Times New Roman" w:hAnsi="Arial" w:cs="Arial"/>
          <w:color w:val="868686"/>
          <w:sz w:val="13"/>
          <w:szCs w:val="13"/>
          <w:lang w:eastAsia="de-DE"/>
        </w:rPr>
        <w:t>2</w:t>
      </w:r>
      <w:r w:rsidR="00A12EB1">
        <w:rPr>
          <w:rFonts w:ascii="Arial" w:eastAsia="Times New Roman" w:hAnsi="Arial" w:cs="Arial"/>
          <w:color w:val="868686"/>
          <w:sz w:val="13"/>
          <w:szCs w:val="13"/>
          <w:lang w:eastAsia="de-DE"/>
        </w:rPr>
        <w:t>1</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356B" w14:textId="77777777" w:rsidR="004A2D0C" w:rsidRDefault="004A2D0C" w:rsidP="00E158B4">
      <w:r>
        <w:separator/>
      </w:r>
    </w:p>
  </w:endnote>
  <w:endnote w:type="continuationSeparator" w:id="0">
    <w:p w14:paraId="59B31447" w14:textId="77777777" w:rsidR="004A2D0C" w:rsidRDefault="004A2D0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C72D" w14:textId="77777777" w:rsidR="004A2D0C" w:rsidRDefault="004A2D0C" w:rsidP="00E158B4">
      <w:r>
        <w:separator/>
      </w:r>
    </w:p>
  </w:footnote>
  <w:footnote w:type="continuationSeparator" w:id="0">
    <w:p w14:paraId="6D8ECB08" w14:textId="77777777" w:rsidR="004A2D0C" w:rsidRDefault="004A2D0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428BD"/>
    <w:rsid w:val="00144F20"/>
    <w:rsid w:val="0016075E"/>
    <w:rsid w:val="00173C70"/>
    <w:rsid w:val="001F12A3"/>
    <w:rsid w:val="001F334A"/>
    <w:rsid w:val="00206686"/>
    <w:rsid w:val="00217EA6"/>
    <w:rsid w:val="0022564B"/>
    <w:rsid w:val="002654F9"/>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E5749"/>
    <w:rsid w:val="003F0557"/>
    <w:rsid w:val="003F2FA2"/>
    <w:rsid w:val="0043398E"/>
    <w:rsid w:val="004426F8"/>
    <w:rsid w:val="00484386"/>
    <w:rsid w:val="004A2D0C"/>
    <w:rsid w:val="004B52EB"/>
    <w:rsid w:val="004E5227"/>
    <w:rsid w:val="00596D10"/>
    <w:rsid w:val="005A23A6"/>
    <w:rsid w:val="005B3E01"/>
    <w:rsid w:val="005C1842"/>
    <w:rsid w:val="005C42D1"/>
    <w:rsid w:val="005C4C50"/>
    <w:rsid w:val="005E05B4"/>
    <w:rsid w:val="005E51CE"/>
    <w:rsid w:val="00620B3E"/>
    <w:rsid w:val="00663DF2"/>
    <w:rsid w:val="00681D3E"/>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12EB1"/>
    <w:rsid w:val="00A3504B"/>
    <w:rsid w:val="00A46089"/>
    <w:rsid w:val="00A47FDA"/>
    <w:rsid w:val="00A545EE"/>
    <w:rsid w:val="00A82D90"/>
    <w:rsid w:val="00AA600F"/>
    <w:rsid w:val="00AB7CE7"/>
    <w:rsid w:val="00AC3D9A"/>
    <w:rsid w:val="00AD3CBC"/>
    <w:rsid w:val="00AD3F32"/>
    <w:rsid w:val="00B0712A"/>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B5B1F"/>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2022-09-05T08:42:00Z</dcterms:created>
  <dcterms:modified xsi:type="dcterms:W3CDTF">2022-09-05T08:42:00Z</dcterms:modified>
</cp:coreProperties>
</file>