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563A9" w14:textId="77777777" w:rsidR="00071247" w:rsidRDefault="00071247">
      <w:bookmarkStart w:id="0" w:name="_GoBack"/>
      <w:bookmarkEnd w:id="0"/>
    </w:p>
    <w:p w14:paraId="496B4819" w14:textId="77777777" w:rsidR="00EA15D6" w:rsidRDefault="00EA15D6"/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7369"/>
        <w:gridCol w:w="620"/>
        <w:gridCol w:w="1220"/>
      </w:tblGrid>
      <w:tr w:rsidR="00EA15D6" w:rsidRPr="00A3346B" w14:paraId="4D08624A" w14:textId="5802CA08" w:rsidTr="00EA15D6">
        <w:trPr>
          <w:trHeight w:val="639"/>
        </w:trPr>
        <w:tc>
          <w:tcPr>
            <w:tcW w:w="7369" w:type="dxa"/>
          </w:tcPr>
          <w:p w14:paraId="4A161AA1" w14:textId="77777777" w:rsidR="00EA15D6" w:rsidRPr="00EA15D6" w:rsidRDefault="00EA15D6" w:rsidP="00683FA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EA15D6">
              <w:rPr>
                <w:rFonts w:asciiTheme="majorHAnsi" w:hAnsiTheme="majorHAnsi"/>
                <w:b/>
                <w:sz w:val="28"/>
                <w:szCs w:val="28"/>
              </w:rPr>
              <w:t>Checkliste: Maßnahmen zum Augenschutz</w:t>
            </w:r>
          </w:p>
        </w:tc>
        <w:tc>
          <w:tcPr>
            <w:tcW w:w="620" w:type="dxa"/>
          </w:tcPr>
          <w:p w14:paraId="4008C102" w14:textId="6CDA0756" w:rsidR="00EA15D6" w:rsidRPr="00EA15D6" w:rsidRDefault="00EA15D6" w:rsidP="00EA15D6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EA15D6">
              <w:rPr>
                <w:rFonts w:asciiTheme="majorHAnsi" w:hAnsiTheme="majorHAnsi"/>
                <w:b/>
                <w:sz w:val="18"/>
                <w:szCs w:val="18"/>
              </w:rPr>
              <w:t>Ja</w:t>
            </w:r>
          </w:p>
        </w:tc>
        <w:tc>
          <w:tcPr>
            <w:tcW w:w="1220" w:type="dxa"/>
          </w:tcPr>
          <w:p w14:paraId="7E0D6D2B" w14:textId="5084F361" w:rsidR="00EA15D6" w:rsidRPr="00EA15D6" w:rsidRDefault="00EA15D6" w:rsidP="00EA15D6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EA15D6">
              <w:rPr>
                <w:rFonts w:asciiTheme="majorHAnsi" w:hAnsiTheme="majorHAnsi"/>
                <w:b/>
                <w:sz w:val="18"/>
                <w:szCs w:val="18"/>
              </w:rPr>
              <w:t>Nachbessern</w:t>
            </w:r>
          </w:p>
        </w:tc>
      </w:tr>
      <w:tr w:rsidR="00EA15D6" w14:paraId="7CB5BEDA" w14:textId="77777777" w:rsidTr="00EA15D6">
        <w:trPr>
          <w:trHeight w:val="647"/>
        </w:trPr>
        <w:tc>
          <w:tcPr>
            <w:tcW w:w="7369" w:type="dxa"/>
          </w:tcPr>
          <w:p w14:paraId="55AF80FB" w14:textId="77777777" w:rsidR="00EA15D6" w:rsidRPr="00EA15D6" w:rsidRDefault="00EA15D6" w:rsidP="00683FA2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Es werden am jeweiligen Arbeitsplatz alle technischen Maßnahmen zur Gefährdungsbeseitigung durchgeführt.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752705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48F3FDB1" w14:textId="2D4F2004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6683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53584757" w14:textId="6F8F1F04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5AF63F78" w14:textId="77777777" w:rsidTr="008153C1">
        <w:trPr>
          <w:trHeight w:val="713"/>
        </w:trPr>
        <w:tc>
          <w:tcPr>
            <w:tcW w:w="7369" w:type="dxa"/>
            <w:shd w:val="clear" w:color="auto" w:fill="auto"/>
          </w:tcPr>
          <w:p w14:paraId="6367A0C3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Es werden am jeweiligen Arbeitsplatz alle organisatorischen Maßnahmen zur Gefährdungsbeseitigung durchgeführt.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1091706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198F4484" w14:textId="4F434D19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18735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2844301B" w14:textId="63F19C1C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6DACFFFF" w14:textId="77777777" w:rsidTr="00EA15D6">
        <w:trPr>
          <w:trHeight w:val="694"/>
        </w:trPr>
        <w:tc>
          <w:tcPr>
            <w:tcW w:w="7369" w:type="dxa"/>
          </w:tcPr>
          <w:p w14:paraId="33EDB942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Wenn diese Maßnahmen nicht ausreichen, kommt zwingend der Einsatz von Augenschutz zum Tragen.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191277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41E8EA93" w14:textId="19F410CA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203989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1F7BDBD3" w14:textId="779C1D4C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0D13D173" w14:textId="77777777" w:rsidTr="00EA15D6">
        <w:trPr>
          <w:trHeight w:val="975"/>
        </w:trPr>
        <w:tc>
          <w:tcPr>
            <w:tcW w:w="7369" w:type="dxa"/>
          </w:tcPr>
          <w:p w14:paraId="20E5CB61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02AF0234" wp14:editId="0EF43393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3175</wp:posOffset>
                  </wp:positionV>
                  <wp:extent cx="667385" cy="589280"/>
                  <wp:effectExtent l="0" t="0" r="0" b="1270"/>
                  <wp:wrapTight wrapText="bothSides">
                    <wp:wrapPolygon edited="0">
                      <wp:start x="0" y="0"/>
                      <wp:lineTo x="0" y="20948"/>
                      <wp:lineTo x="20963" y="20948"/>
                      <wp:lineTo x="20963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5D6">
              <w:rPr>
                <w:rFonts w:asciiTheme="majorHAnsi" w:hAnsiTheme="majorHAnsi"/>
              </w:rPr>
              <w:t xml:space="preserve">Alle Arbeitsplätze und Arbeitsbereiche, bei denen Augenschutz erforderlich ist, sind entsprechend gekennzeichnet. 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98349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2AB817E4" w14:textId="389F5591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48870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73793C86" w14:textId="6FC6EF6B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3828D765" w14:textId="77777777" w:rsidTr="00EA15D6">
        <w:trPr>
          <w:trHeight w:val="988"/>
        </w:trPr>
        <w:tc>
          <w:tcPr>
            <w:tcW w:w="7369" w:type="dxa"/>
          </w:tcPr>
          <w:p w14:paraId="4C56EA7D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Benachbarte Bereiche und Arbeitsplätze, von denen, an denen Augenschutz erforderlich ist, sind durch Abschirmung gegen Gefährdungen geschützt.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2075550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3D6EA2B7" w14:textId="373B5301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203956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58651022" w14:textId="5AEB4218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2A2AA521" w14:textId="77777777" w:rsidTr="00EA15D6">
        <w:trPr>
          <w:trHeight w:val="1541"/>
        </w:trPr>
        <w:tc>
          <w:tcPr>
            <w:tcW w:w="7369" w:type="dxa"/>
          </w:tcPr>
          <w:p w14:paraId="11DC1EE0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Jeder Mitarbeiter an gefährdeten Arbeitsplätzen erhält seinen persönlichen Augenschutz (im Anschluss an die Gefährdungsermittlung). Eine eventuelle Fehlsichtigkeit des Mitarbeiters wird hierbei berücksichtigt. Die Mitarbeiter werden bei der Auswahl mit einbezogen.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48066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44994167" w14:textId="38C77809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364668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466EF7F1" w14:textId="0602902E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04414608" w14:textId="77777777" w:rsidTr="00EA15D6">
        <w:trPr>
          <w:trHeight w:val="997"/>
        </w:trPr>
        <w:tc>
          <w:tcPr>
            <w:tcW w:w="7369" w:type="dxa"/>
          </w:tcPr>
          <w:p w14:paraId="410DAEE4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Die Mitarbeiterinnen und Mitarbeiter an den betroffenen Arbeitsplätzen werden vor der Aufnahme der Tätigkeit über mögliche Gefährdungen und Schutzmaßnahmen unterwiesen.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455672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44FB3ABE" w14:textId="6596DD28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815952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750963A9" w14:textId="407DA365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488B1381" w14:textId="77777777" w:rsidTr="00EA15D6">
        <w:trPr>
          <w:trHeight w:val="685"/>
        </w:trPr>
        <w:tc>
          <w:tcPr>
            <w:tcW w:w="7369" w:type="dxa"/>
          </w:tcPr>
          <w:p w14:paraId="5728494B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Die Betriebsanweisungen hängen an den Arbeitsplätzen aus und sind den Beschäftigten bekannt.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57523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3F90986A" w14:textId="0A6B7D3B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319117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2933F001" w14:textId="2E28C393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70395ED3" w14:textId="77777777" w:rsidTr="00EA15D6">
        <w:trPr>
          <w:trHeight w:val="709"/>
        </w:trPr>
        <w:tc>
          <w:tcPr>
            <w:tcW w:w="7369" w:type="dxa"/>
          </w:tcPr>
          <w:p w14:paraId="1A781E19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Die Sicherheitsunterweisungen werden regelmäßig wiederholt und dokumentiert.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641275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0D275D95" w14:textId="35CCB143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29271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3A3DCEF5" w14:textId="42F5B04D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079E9274" w14:textId="77777777" w:rsidTr="00EA15D6">
        <w:trPr>
          <w:trHeight w:val="691"/>
        </w:trPr>
        <w:tc>
          <w:tcPr>
            <w:tcW w:w="7369" w:type="dxa"/>
          </w:tcPr>
          <w:p w14:paraId="63F7ABFA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Es wird von den Vorgesetzten darauf geachtet, dass die Mitarbeiter den Augenschutz auch tatsächlich so wie vorgeschrieben nutzen.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856576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2F8D823E" w14:textId="0DD467B4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13625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62CA57FE" w14:textId="1B6B49B9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A15D6" w14:paraId="2643660F" w14:textId="77777777" w:rsidTr="005004B7">
        <w:trPr>
          <w:trHeight w:val="842"/>
        </w:trPr>
        <w:tc>
          <w:tcPr>
            <w:tcW w:w="7369" w:type="dxa"/>
          </w:tcPr>
          <w:p w14:paraId="6965242F" w14:textId="77777777" w:rsidR="00EA15D6" w:rsidRPr="00EA15D6" w:rsidRDefault="00EA15D6" w:rsidP="00EA15D6">
            <w:pPr>
              <w:rPr>
                <w:rFonts w:asciiTheme="majorHAnsi" w:hAnsiTheme="majorHAnsi"/>
              </w:rPr>
            </w:pPr>
            <w:r w:rsidRPr="00EA15D6">
              <w:rPr>
                <w:rFonts w:asciiTheme="majorHAnsi" w:hAnsiTheme="majorHAnsi"/>
              </w:rPr>
              <w:t>Es erfolgen Sanktionen, wenn der Augenschutz bei gefährdeten Tätigkeiten nicht getragen wird.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6826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</w:tcPr>
              <w:p w14:paraId="682A1A2E" w14:textId="620754F6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sz w:val="22"/>
              <w:szCs w:val="22"/>
            </w:rPr>
            <w:id w:val="-166685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0" w:type="dxa"/>
              </w:tcPr>
              <w:p w14:paraId="323B4143" w14:textId="0D03A252" w:rsidR="00EA15D6" w:rsidRPr="00EA15D6" w:rsidRDefault="00EA15D6" w:rsidP="00EA15D6">
                <w:pPr>
                  <w:jc w:val="center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EA15D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CE7A2CA" w14:textId="320F4084" w:rsidR="00EA15D6" w:rsidRPr="005004B7" w:rsidRDefault="005004B7" w:rsidP="00EA15D6">
      <w:pPr>
        <w:rPr>
          <w:sz w:val="18"/>
          <w:szCs w:val="18"/>
        </w:rPr>
      </w:pPr>
      <w:r w:rsidRPr="005004B7">
        <w:rPr>
          <w:sz w:val="18"/>
          <w:szCs w:val="18"/>
        </w:rPr>
        <w:t>AGU-CLM-43/19</w:t>
      </w:r>
    </w:p>
    <w:sectPr w:rsidR="00EA15D6" w:rsidRPr="005004B7" w:rsidSect="000712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134" w:right="1418" w:bottom="1134" w:left="1418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86742" w14:textId="77777777" w:rsidR="008B0AAF" w:rsidRDefault="008B0AAF" w:rsidP="00112AA7">
      <w:r>
        <w:separator/>
      </w:r>
    </w:p>
  </w:endnote>
  <w:endnote w:type="continuationSeparator" w:id="0">
    <w:p w14:paraId="170C1461" w14:textId="77777777" w:rsidR="008B0AAF" w:rsidRDefault="008B0AAF" w:rsidP="0011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8AD91" w14:textId="77777777" w:rsidR="001513F4" w:rsidRDefault="001513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A665C" w14:textId="77777777" w:rsidR="00303718" w:rsidRDefault="004973C6" w:rsidP="004973C6">
    <w:pPr>
      <w:pStyle w:val="Fuzeile"/>
      <w:ind w:left="-709"/>
      <w:jc w:val="center"/>
    </w:pPr>
    <w:r>
      <w:rPr>
        <w:rFonts w:hint="eastAsia"/>
        <w:noProof/>
      </w:rPr>
      <w:drawing>
        <wp:inline distT="0" distB="0" distL="0" distR="0" wp14:anchorId="7E8F80E9" wp14:editId="6251672C">
          <wp:extent cx="5750560" cy="314960"/>
          <wp:effectExtent l="0" t="0" r="0" b="0"/>
          <wp:docPr id="2" name="Bild 2" descr="Macintosh HD:Users:Home:Library:Containers:com.apple.mail:Data:Library:Mail Downloads:8ABE6559-EFEE-4931-9C04-F036E8C39895:foot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Home:Library:Containers:com.apple.mail:Data:Library:Mail Downloads:8ABE6559-EFEE-4931-9C04-F036E8C39895:footer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31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46052" w14:textId="77777777" w:rsidR="001513F4" w:rsidRDefault="001513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2C88A" w14:textId="77777777" w:rsidR="008B0AAF" w:rsidRDefault="008B0AAF" w:rsidP="00112AA7">
      <w:r>
        <w:separator/>
      </w:r>
    </w:p>
  </w:footnote>
  <w:footnote w:type="continuationSeparator" w:id="0">
    <w:p w14:paraId="7D123A2F" w14:textId="77777777" w:rsidR="008B0AAF" w:rsidRDefault="008B0AAF" w:rsidP="00112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F913" w14:textId="77777777" w:rsidR="001513F4" w:rsidRDefault="001513F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B7550" w14:textId="7977B61C" w:rsidR="00071247" w:rsidRDefault="004973C6" w:rsidP="00071247">
    <w:pPr>
      <w:pStyle w:val="Kopfzeile"/>
      <w:ind w:left="-1077"/>
      <w:jc w:val="center"/>
    </w:pPr>
    <w:r>
      <w:rPr>
        <w:rFonts w:hint="eastAsia"/>
        <w:noProof/>
      </w:rPr>
      <w:drawing>
        <wp:inline distT="0" distB="0" distL="0" distR="0" wp14:anchorId="7B3F41D0" wp14:editId="2AC3BF1D">
          <wp:extent cx="7134696" cy="1254325"/>
          <wp:effectExtent l="25400" t="25400" r="28575" b="1587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ome:Library:Containers:com.apple.mail:Data:Library:Mail Downloads:E2834DFE-F38F-4F23-80E0-D8BE4C6FDC94:AGU_201908_head-3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34696" cy="1254325"/>
                  </a:xfrm>
                  <a:prstGeom prst="rect">
                    <a:avLst/>
                  </a:prstGeom>
                  <a:noFill/>
                  <a:ln>
                    <a:solidFill>
                      <a:schemeClr val="accent6"/>
                    </a:solidFill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61AB7" w14:textId="77777777" w:rsidR="001513F4" w:rsidRDefault="001513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A7"/>
    <w:rsid w:val="00071247"/>
    <w:rsid w:val="000C5119"/>
    <w:rsid w:val="00112AA7"/>
    <w:rsid w:val="001513F4"/>
    <w:rsid w:val="00303718"/>
    <w:rsid w:val="004973C6"/>
    <w:rsid w:val="005004B7"/>
    <w:rsid w:val="008B0AAF"/>
    <w:rsid w:val="009D02B8"/>
    <w:rsid w:val="00A2374C"/>
    <w:rsid w:val="00AA07E5"/>
    <w:rsid w:val="00EA15D6"/>
    <w:rsid w:val="00F7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162159"/>
  <w14:defaultImageDpi w14:val="300"/>
  <w15:docId w15:val="{19DE6F61-9101-4372-9DFC-F508BE75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2A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2AA7"/>
  </w:style>
  <w:style w:type="paragraph" w:styleId="Fuzeile">
    <w:name w:val="footer"/>
    <w:basedOn w:val="Standard"/>
    <w:link w:val="FuzeileZchn"/>
    <w:uiPriority w:val="99"/>
    <w:unhideWhenUsed/>
    <w:rsid w:val="00112A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2A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AA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AA7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11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1400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 Office 2011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Vorname Nachname</dc:creator>
  <cp:keywords/>
  <dc:description/>
  <cp:lastModifiedBy>Guido Ems</cp:lastModifiedBy>
  <cp:revision>2</cp:revision>
  <dcterms:created xsi:type="dcterms:W3CDTF">2019-10-14T09:13:00Z</dcterms:created>
  <dcterms:modified xsi:type="dcterms:W3CDTF">2019-10-14T09:13:00Z</dcterms:modified>
</cp:coreProperties>
</file>