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78B2" w14:textId="77777777" w:rsidR="00EE2664" w:rsidRPr="00EE2664" w:rsidRDefault="00EE2664" w:rsidP="00EE2664">
      <w:pPr>
        <w:rPr>
          <w:rFonts w:asciiTheme="minorHAnsi" w:hAnsiTheme="minorHAnsi"/>
          <w:b/>
          <w:sz w:val="32"/>
          <w:szCs w:val="22"/>
        </w:rPr>
      </w:pPr>
      <w:r w:rsidRPr="00EE2664">
        <w:rPr>
          <w:rFonts w:asciiTheme="minorHAnsi" w:hAnsiTheme="minorHAnsi"/>
          <w:b/>
          <w:sz w:val="32"/>
          <w:szCs w:val="22"/>
        </w:rPr>
        <w:t>Überblick: Technische, Organisatorische und Persönliche Schutzmaßnahmen</w:t>
      </w:r>
    </w:p>
    <w:p w14:paraId="560116C9" w14:textId="77777777" w:rsidR="00EE2664" w:rsidRPr="00EE2664" w:rsidRDefault="00EE2664" w:rsidP="00EE2664">
      <w:pPr>
        <w:rPr>
          <w:rFonts w:asciiTheme="minorHAnsi" w:hAnsiTheme="minorHAnsi"/>
          <w:b/>
          <w:sz w:val="28"/>
          <w:szCs w:val="22"/>
        </w:rPr>
      </w:pPr>
    </w:p>
    <w:tbl>
      <w:tblPr>
        <w:tblStyle w:val="Tabellenraster5"/>
        <w:tblW w:w="0" w:type="auto"/>
        <w:tblLook w:val="04A0" w:firstRow="1" w:lastRow="0" w:firstColumn="1" w:lastColumn="0" w:noHBand="0" w:noVBand="1"/>
      </w:tblPr>
      <w:tblGrid>
        <w:gridCol w:w="2972"/>
        <w:gridCol w:w="6090"/>
      </w:tblGrid>
      <w:tr w:rsidR="00EE2664" w:rsidRPr="00EE2664" w14:paraId="40A6573D" w14:textId="77777777" w:rsidTr="00BD0227">
        <w:tc>
          <w:tcPr>
            <w:tcW w:w="2972" w:type="dxa"/>
          </w:tcPr>
          <w:p w14:paraId="02D3F9DC" w14:textId="77777777" w:rsidR="00EE2664" w:rsidRPr="00EE2664" w:rsidRDefault="00EE2664" w:rsidP="00EE2664">
            <w:pPr>
              <w:rPr>
                <w:rFonts w:asciiTheme="minorHAnsi" w:hAnsiTheme="minorHAnsi"/>
                <w:b/>
                <w:szCs w:val="22"/>
              </w:rPr>
            </w:pPr>
            <w:r w:rsidRPr="00EE2664">
              <w:rPr>
                <w:rFonts w:asciiTheme="minorHAnsi" w:hAnsiTheme="minorHAnsi"/>
                <w:b/>
                <w:szCs w:val="22"/>
              </w:rPr>
              <w:t>Technische UV-Schutzmaßnahmen</w:t>
            </w:r>
          </w:p>
        </w:tc>
        <w:tc>
          <w:tcPr>
            <w:tcW w:w="6090" w:type="dxa"/>
          </w:tcPr>
          <w:p w14:paraId="1925226C" w14:textId="77777777" w:rsidR="00EE2664" w:rsidRPr="00EE2664" w:rsidRDefault="00EE2664" w:rsidP="00EE2664">
            <w:pPr>
              <w:rPr>
                <w:rFonts w:asciiTheme="minorHAnsi" w:hAnsiTheme="minorHAnsi"/>
                <w:szCs w:val="22"/>
              </w:rPr>
            </w:pPr>
            <w:r w:rsidRPr="00EE2664">
              <w:rPr>
                <w:rFonts w:asciiTheme="minorHAnsi" w:hAnsiTheme="minorHAnsi"/>
                <w:szCs w:val="22"/>
              </w:rPr>
              <w:t>Zu den technischen UV-Schutzmaßnahmen gehören beispielsweise Schutzzelte, Sonnenschirme oder Sonnensegel, die für schattige Arbeitsplätze im Freien sorgen.</w:t>
            </w:r>
          </w:p>
        </w:tc>
      </w:tr>
      <w:tr w:rsidR="00EE2664" w:rsidRPr="00EE2664" w14:paraId="2544C90D" w14:textId="77777777" w:rsidTr="00BD0227">
        <w:tc>
          <w:tcPr>
            <w:tcW w:w="2972" w:type="dxa"/>
          </w:tcPr>
          <w:p w14:paraId="486D8D03" w14:textId="77777777" w:rsidR="00EE2664" w:rsidRPr="00EE2664" w:rsidRDefault="00EE2664" w:rsidP="00EE2664">
            <w:pPr>
              <w:rPr>
                <w:rFonts w:asciiTheme="minorHAnsi" w:hAnsiTheme="minorHAnsi"/>
                <w:b/>
                <w:szCs w:val="22"/>
              </w:rPr>
            </w:pPr>
            <w:r w:rsidRPr="00EE2664">
              <w:rPr>
                <w:rFonts w:asciiTheme="minorHAnsi" w:hAnsiTheme="minorHAnsi"/>
                <w:b/>
                <w:szCs w:val="22"/>
              </w:rPr>
              <w:t>Organisatorische Schutzmaßnahmen</w:t>
            </w:r>
          </w:p>
          <w:p w14:paraId="2DC77B5E" w14:textId="77777777" w:rsidR="00EE2664" w:rsidRPr="00EE2664" w:rsidRDefault="00EE2664" w:rsidP="00EE2664">
            <w:pPr>
              <w:rPr>
                <w:rFonts w:asciiTheme="minorHAnsi" w:hAnsiTheme="minorHAnsi"/>
                <w:b/>
                <w:szCs w:val="22"/>
              </w:rPr>
            </w:pPr>
          </w:p>
        </w:tc>
        <w:tc>
          <w:tcPr>
            <w:tcW w:w="6090" w:type="dxa"/>
          </w:tcPr>
          <w:p w14:paraId="58D47F5E" w14:textId="77777777" w:rsidR="00EE2664" w:rsidRPr="00EE2664" w:rsidRDefault="00EE2664" w:rsidP="00EE2664">
            <w:pPr>
              <w:rPr>
                <w:rFonts w:asciiTheme="minorHAnsi" w:hAnsiTheme="minorHAnsi"/>
                <w:szCs w:val="22"/>
              </w:rPr>
            </w:pPr>
            <w:r w:rsidRPr="00EE2664">
              <w:rPr>
                <w:rFonts w:asciiTheme="minorHAnsi" w:hAnsiTheme="minorHAnsi"/>
                <w:szCs w:val="22"/>
              </w:rPr>
              <w:t xml:space="preserve">Wenn technische Maßnahmen nicht umgesetzt werden können, kommen ergänzend organisatorische Schutzmaßnahmen zur Anwendung. </w:t>
            </w:r>
          </w:p>
          <w:p w14:paraId="6B271828" w14:textId="77777777" w:rsidR="00EE2664" w:rsidRPr="00EE2664" w:rsidRDefault="00EE2664" w:rsidP="00EE2664">
            <w:pPr>
              <w:rPr>
                <w:rFonts w:asciiTheme="minorHAnsi" w:hAnsiTheme="minorHAnsi"/>
                <w:szCs w:val="22"/>
              </w:rPr>
            </w:pPr>
          </w:p>
          <w:p w14:paraId="55D69CA8" w14:textId="77777777" w:rsidR="00EE2664" w:rsidRPr="00EE2664" w:rsidRDefault="00EE2664" w:rsidP="00EE2664">
            <w:pPr>
              <w:rPr>
                <w:rFonts w:asciiTheme="minorHAnsi" w:hAnsiTheme="minorHAnsi"/>
                <w:szCs w:val="22"/>
              </w:rPr>
            </w:pPr>
            <w:r w:rsidRPr="00EE2664">
              <w:rPr>
                <w:rFonts w:asciiTheme="minorHAnsi" w:hAnsiTheme="minorHAnsi"/>
                <w:szCs w:val="22"/>
              </w:rPr>
              <w:t>So können zum Beispiel Arbeiten in die frühen Morgen- und Vormittagsstunden oder in die späten Nachmittagsstunden - nach 16:00 Uhr - verlegt werden, wenn die UV-Belastung geringer ist.</w:t>
            </w:r>
          </w:p>
        </w:tc>
      </w:tr>
      <w:tr w:rsidR="00EE2664" w:rsidRPr="00EE2664" w14:paraId="12B9BD9E" w14:textId="77777777" w:rsidTr="00BD0227">
        <w:tc>
          <w:tcPr>
            <w:tcW w:w="2972" w:type="dxa"/>
          </w:tcPr>
          <w:p w14:paraId="5AE1C067" w14:textId="77777777" w:rsidR="00EE2664" w:rsidRPr="00EE2664" w:rsidRDefault="00EE2664" w:rsidP="00EE2664">
            <w:pPr>
              <w:rPr>
                <w:rFonts w:asciiTheme="minorHAnsi" w:hAnsiTheme="minorHAnsi"/>
                <w:b/>
                <w:szCs w:val="22"/>
              </w:rPr>
            </w:pPr>
            <w:r w:rsidRPr="00EE2664">
              <w:rPr>
                <w:rFonts w:asciiTheme="minorHAnsi" w:hAnsiTheme="minorHAnsi"/>
                <w:b/>
                <w:szCs w:val="22"/>
              </w:rPr>
              <w:t>Persönliche Maßnahmen</w:t>
            </w:r>
          </w:p>
        </w:tc>
        <w:tc>
          <w:tcPr>
            <w:tcW w:w="6090" w:type="dxa"/>
          </w:tcPr>
          <w:p w14:paraId="219F109A" w14:textId="77777777" w:rsidR="00EE2664" w:rsidRPr="00EE2664" w:rsidRDefault="00EE2664" w:rsidP="00EE2664">
            <w:pPr>
              <w:rPr>
                <w:rFonts w:asciiTheme="minorHAnsi" w:hAnsiTheme="minorHAnsi"/>
                <w:szCs w:val="22"/>
              </w:rPr>
            </w:pPr>
            <w:r w:rsidRPr="00EE2664">
              <w:rPr>
                <w:rFonts w:asciiTheme="minorHAnsi" w:hAnsiTheme="minorHAnsi"/>
                <w:szCs w:val="22"/>
              </w:rPr>
              <w:t xml:space="preserve">Wenn technische oder organisatorische Maßnahmen nicht ausreichen, müssen persönliche UV-Schutzmaßnahmen für die Beschäftigten ergriffen werden. Dazu gehören leichte, luftdurchlässige, körperbedeckende Kleidung - möglichst aus Baumwolle - sowie der Schutz des Kopfes, des Nackens, der Nase und der Ohren. </w:t>
            </w:r>
          </w:p>
          <w:p w14:paraId="6E4CADF9" w14:textId="77777777" w:rsidR="00EE2664" w:rsidRPr="00EE2664" w:rsidRDefault="00EE2664" w:rsidP="00EE2664">
            <w:pPr>
              <w:rPr>
                <w:rFonts w:asciiTheme="minorHAnsi" w:hAnsiTheme="minorHAnsi"/>
                <w:szCs w:val="22"/>
              </w:rPr>
            </w:pPr>
          </w:p>
          <w:p w14:paraId="0EBB14FC" w14:textId="77777777" w:rsidR="00EE2664" w:rsidRPr="00EE2664" w:rsidRDefault="00EE2664" w:rsidP="00EE2664">
            <w:pPr>
              <w:rPr>
                <w:rFonts w:asciiTheme="minorHAnsi" w:hAnsiTheme="minorHAnsi"/>
                <w:szCs w:val="22"/>
              </w:rPr>
            </w:pPr>
            <w:r w:rsidRPr="00EE2664">
              <w:rPr>
                <w:rFonts w:asciiTheme="minorHAnsi" w:hAnsiTheme="minorHAnsi"/>
                <w:szCs w:val="22"/>
              </w:rPr>
              <w:t>Hautbereiche, die nicht verdeckt werden können, wie das Gesicht, die Nase oder auch die Handrücken, sind mit UV-Schutzcremes mit einem Lichtschutzfaktor von mindestens 30 (besser 50) zu schützen. Dieser Schutz muss spätestens nach zwei Stunden erneuert werden. Um Schädigungen der Augen und der Netzhaut zu vermeiden, werden UV-Schutzbrillen empfohlen.</w:t>
            </w:r>
          </w:p>
          <w:p w14:paraId="3A20ADD6" w14:textId="77777777" w:rsidR="00EE2664" w:rsidRPr="00EE2664" w:rsidRDefault="00EE2664" w:rsidP="00EE2664">
            <w:pPr>
              <w:rPr>
                <w:rFonts w:asciiTheme="minorHAnsi" w:hAnsiTheme="minorHAnsi"/>
                <w:szCs w:val="22"/>
              </w:rPr>
            </w:pPr>
          </w:p>
        </w:tc>
      </w:tr>
    </w:tbl>
    <w:p w14:paraId="7AAC05D3" w14:textId="77777777" w:rsidR="00EE2664" w:rsidRPr="00EE2664" w:rsidRDefault="00EE2664" w:rsidP="00EE2664">
      <w:pPr>
        <w:rPr>
          <w:rFonts w:asciiTheme="minorHAnsi" w:hAnsiTheme="minorHAnsi"/>
          <w:szCs w:val="22"/>
        </w:rPr>
      </w:pPr>
    </w:p>
    <w:p w14:paraId="34686F08" w14:textId="77777777" w:rsidR="00782997" w:rsidRPr="00782997" w:rsidRDefault="00782997" w:rsidP="00782997">
      <w:pPr>
        <w:rPr>
          <w:rFonts w:asciiTheme="minorHAnsi" w:hAnsiTheme="minorHAnsi"/>
          <w:szCs w:val="22"/>
        </w:rPr>
      </w:pPr>
    </w:p>
    <w:p w14:paraId="257857A8" w14:textId="77777777" w:rsidR="00782997" w:rsidRPr="00782997" w:rsidRDefault="00782997" w:rsidP="00782997">
      <w:pPr>
        <w:rPr>
          <w:rFonts w:asciiTheme="minorHAnsi" w:hAnsiTheme="minorHAnsi"/>
          <w:szCs w:val="22"/>
        </w:rPr>
      </w:pPr>
    </w:p>
    <w:p w14:paraId="14C78207" w14:textId="77777777" w:rsidR="00782997" w:rsidRPr="00782997" w:rsidRDefault="00782997" w:rsidP="00782997">
      <w:pPr>
        <w:rPr>
          <w:rFonts w:asciiTheme="minorHAnsi" w:hAnsiTheme="minorHAnsi"/>
          <w:szCs w:val="22"/>
        </w:rPr>
      </w:pPr>
    </w:p>
    <w:p w14:paraId="44D410A6" w14:textId="77777777" w:rsidR="00782997" w:rsidRPr="00782997" w:rsidRDefault="00782997" w:rsidP="00782997">
      <w:pPr>
        <w:rPr>
          <w:rFonts w:asciiTheme="minorHAnsi" w:hAnsiTheme="minorHAnsi"/>
          <w:szCs w:val="22"/>
        </w:rPr>
      </w:pPr>
    </w:p>
    <w:p w14:paraId="168F7C6F" w14:textId="77777777" w:rsidR="005E05B4" w:rsidRDefault="005E05B4"/>
    <w:p w14:paraId="19A576C8" w14:textId="77777777" w:rsidR="005E05B4" w:rsidRDefault="005E05B4"/>
    <w:p w14:paraId="7BCAA2EE" w14:textId="77777777" w:rsidR="00022894" w:rsidRDefault="00022894">
      <w:r>
        <w:br w:type="page"/>
      </w:r>
    </w:p>
    <w:p w14:paraId="27D9813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5E3F0574"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2C1114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BFA37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9EFA0B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8F5700F"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AD8D8A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BFC330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53F059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DC5339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159E0C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0103A5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99AB02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E63FFB6" w14:textId="77777777" w:rsidR="00E158B4" w:rsidRDefault="00E158B4" w:rsidP="00E158B4">
      <w:pPr>
        <w:shd w:val="clear" w:color="auto" w:fill="FFFFFF"/>
        <w:rPr>
          <w:rFonts w:ascii="Arial" w:eastAsia="Times New Roman" w:hAnsi="Arial" w:cs="Arial"/>
          <w:b/>
          <w:bCs/>
          <w:color w:val="313131"/>
          <w:lang w:eastAsia="de-DE"/>
        </w:rPr>
      </w:pPr>
    </w:p>
    <w:p w14:paraId="6D55D084"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02D4B4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34AD5E8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A1006F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3E7BB65"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C0CFC29" w14:textId="77777777" w:rsidR="00E158B4" w:rsidRDefault="00E158B4" w:rsidP="00E158B4">
      <w:pPr>
        <w:shd w:val="clear" w:color="auto" w:fill="FFFFFF"/>
        <w:rPr>
          <w:rFonts w:ascii="Arial" w:eastAsia="Times New Roman" w:hAnsi="Arial" w:cs="Arial"/>
          <w:color w:val="313131"/>
          <w:lang w:eastAsia="de-DE"/>
        </w:rPr>
      </w:pPr>
    </w:p>
    <w:p w14:paraId="1932B55F" w14:textId="77777777" w:rsidR="00E158B4" w:rsidRPr="00623F23" w:rsidRDefault="00E158B4" w:rsidP="00E158B4">
      <w:pPr>
        <w:shd w:val="clear" w:color="auto" w:fill="FFFFFF"/>
        <w:rPr>
          <w:rFonts w:ascii="Arial" w:eastAsia="Times New Roman" w:hAnsi="Arial" w:cs="Arial"/>
          <w:color w:val="313131"/>
          <w:lang w:eastAsia="de-DE"/>
        </w:rPr>
      </w:pPr>
    </w:p>
    <w:p w14:paraId="4964B662"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554B4">
        <w:rPr>
          <w:rFonts w:ascii="Arial" w:eastAsia="Times New Roman" w:hAnsi="Arial" w:cs="Arial"/>
          <w:color w:val="868686"/>
          <w:sz w:val="13"/>
          <w:szCs w:val="13"/>
          <w:lang w:eastAsia="de-DE"/>
        </w:rPr>
        <w:t>1</w:t>
      </w:r>
      <w:r w:rsidR="00782997">
        <w:rPr>
          <w:rFonts w:ascii="Arial" w:eastAsia="Times New Roman" w:hAnsi="Arial" w:cs="Arial"/>
          <w:color w:val="868686"/>
          <w:sz w:val="13"/>
          <w:szCs w:val="13"/>
          <w:lang w:eastAsia="de-DE"/>
        </w:rPr>
        <w:t>1</w:t>
      </w:r>
      <w:r w:rsidR="00D51C88">
        <w:rPr>
          <w:rFonts w:ascii="Arial" w:eastAsia="Times New Roman" w:hAnsi="Arial" w:cs="Arial"/>
          <w:color w:val="868686"/>
          <w:sz w:val="13"/>
          <w:szCs w:val="13"/>
          <w:lang w:eastAsia="de-DE"/>
        </w:rPr>
        <w:t>/21</w:t>
      </w:r>
    </w:p>
    <w:p w14:paraId="37B5A245"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E1F14A5"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FE333" w14:textId="77777777" w:rsidR="00496C33" w:rsidRDefault="00496C33" w:rsidP="00E158B4">
      <w:r>
        <w:separator/>
      </w:r>
    </w:p>
  </w:endnote>
  <w:endnote w:type="continuationSeparator" w:id="0">
    <w:p w14:paraId="14E8687E" w14:textId="77777777" w:rsidR="00496C33" w:rsidRDefault="00496C3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3DC3"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188C2ECC"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4EC012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D94F" w14:textId="77777777" w:rsidR="00496C33" w:rsidRDefault="00496C33" w:rsidP="00E158B4">
      <w:r>
        <w:separator/>
      </w:r>
    </w:p>
  </w:footnote>
  <w:footnote w:type="continuationSeparator" w:id="0">
    <w:p w14:paraId="67FE27D3" w14:textId="77777777" w:rsidR="00496C33" w:rsidRDefault="00496C3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1200D"/>
    <w:multiLevelType w:val="hybridMultilevel"/>
    <w:tmpl w:val="B74C56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876E20"/>
    <w:multiLevelType w:val="hybridMultilevel"/>
    <w:tmpl w:val="34283E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7B6057"/>
    <w:multiLevelType w:val="hybridMultilevel"/>
    <w:tmpl w:val="151C1A38"/>
    <w:lvl w:ilvl="0" w:tplc="766A3C6C">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9F555A3"/>
    <w:multiLevelType w:val="hybridMultilevel"/>
    <w:tmpl w:val="3CA02A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762266"/>
    <w:multiLevelType w:val="hybridMultilevel"/>
    <w:tmpl w:val="ACA01E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7B40BDA"/>
    <w:multiLevelType w:val="hybridMultilevel"/>
    <w:tmpl w:val="9C528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36C6F"/>
    <w:rsid w:val="000A3A5C"/>
    <w:rsid w:val="00101934"/>
    <w:rsid w:val="00131B03"/>
    <w:rsid w:val="0022564B"/>
    <w:rsid w:val="002658F3"/>
    <w:rsid w:val="0029392A"/>
    <w:rsid w:val="00342C1A"/>
    <w:rsid w:val="003668C1"/>
    <w:rsid w:val="003B57EC"/>
    <w:rsid w:val="00496C33"/>
    <w:rsid w:val="004B52EB"/>
    <w:rsid w:val="005A23A6"/>
    <w:rsid w:val="005C4C50"/>
    <w:rsid w:val="005E05B4"/>
    <w:rsid w:val="00620B3E"/>
    <w:rsid w:val="006269BA"/>
    <w:rsid w:val="006844EB"/>
    <w:rsid w:val="006D77AC"/>
    <w:rsid w:val="007225E0"/>
    <w:rsid w:val="00770B26"/>
    <w:rsid w:val="00782997"/>
    <w:rsid w:val="007946E0"/>
    <w:rsid w:val="007A3679"/>
    <w:rsid w:val="007A58AE"/>
    <w:rsid w:val="007C7C53"/>
    <w:rsid w:val="007E58DE"/>
    <w:rsid w:val="008033F4"/>
    <w:rsid w:val="00862CAE"/>
    <w:rsid w:val="008E526C"/>
    <w:rsid w:val="009320F4"/>
    <w:rsid w:val="009463E1"/>
    <w:rsid w:val="0095140E"/>
    <w:rsid w:val="009723F3"/>
    <w:rsid w:val="00A21940"/>
    <w:rsid w:val="00A47FDA"/>
    <w:rsid w:val="00A545EE"/>
    <w:rsid w:val="00AD3F32"/>
    <w:rsid w:val="00B906E8"/>
    <w:rsid w:val="00B90D4E"/>
    <w:rsid w:val="00C077F3"/>
    <w:rsid w:val="00C62B1A"/>
    <w:rsid w:val="00C63918"/>
    <w:rsid w:val="00CA1160"/>
    <w:rsid w:val="00D51C88"/>
    <w:rsid w:val="00D648DC"/>
    <w:rsid w:val="00DE54F5"/>
    <w:rsid w:val="00DF21D8"/>
    <w:rsid w:val="00E07C66"/>
    <w:rsid w:val="00E158B4"/>
    <w:rsid w:val="00E554B4"/>
    <w:rsid w:val="00EB380D"/>
    <w:rsid w:val="00EE2664"/>
    <w:rsid w:val="00F07CFB"/>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2F56"/>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2194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07CF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8299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EE2664"/>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2021-05-17T14:15:00Z</dcterms:created>
  <dcterms:modified xsi:type="dcterms:W3CDTF">2021-05-17T14:15:00Z</dcterms:modified>
</cp:coreProperties>
</file>