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81E3" w14:textId="77777777" w:rsidR="002658F3" w:rsidRDefault="00F07CFB" w:rsidP="00F07CFB">
      <w:pPr>
        <w:spacing w:after="160" w:line="259" w:lineRule="auto"/>
        <w:rPr>
          <w:rFonts w:asciiTheme="minorHAnsi" w:hAnsiTheme="minorHAnsi"/>
          <w:b/>
          <w:sz w:val="32"/>
          <w:szCs w:val="32"/>
        </w:rPr>
      </w:pPr>
      <w:r w:rsidRPr="00F07CFB">
        <w:rPr>
          <w:rFonts w:asciiTheme="minorHAnsi" w:hAnsiTheme="minorHAnsi"/>
          <w:b/>
          <w:sz w:val="32"/>
          <w:szCs w:val="32"/>
        </w:rPr>
        <w:t>Übersicht: Diese Angaben dürfen im Sicherheitskonzept</w:t>
      </w:r>
      <w:r>
        <w:rPr>
          <w:rFonts w:asciiTheme="minorHAnsi" w:hAnsiTheme="minorHAnsi"/>
          <w:b/>
          <w:sz w:val="32"/>
          <w:szCs w:val="32"/>
        </w:rPr>
        <w:t xml:space="preserve"> </w:t>
      </w:r>
      <w:r w:rsidRPr="00F07CFB">
        <w:rPr>
          <w:rFonts w:asciiTheme="minorHAnsi" w:hAnsiTheme="minorHAnsi"/>
          <w:b/>
          <w:sz w:val="32"/>
          <w:szCs w:val="32"/>
        </w:rPr>
        <w:t>mit Blick auf die erfolgreiche Umsetzung nicht fehlen</w:t>
      </w:r>
    </w:p>
    <w:tbl>
      <w:tblPr>
        <w:tblStyle w:val="Tabellenraster3"/>
        <w:tblW w:w="0" w:type="auto"/>
        <w:tblInd w:w="720" w:type="dxa"/>
        <w:tblLook w:val="04A0" w:firstRow="1" w:lastRow="0" w:firstColumn="1" w:lastColumn="0" w:noHBand="0" w:noVBand="1"/>
      </w:tblPr>
      <w:tblGrid>
        <w:gridCol w:w="6646"/>
        <w:gridCol w:w="1135"/>
      </w:tblGrid>
      <w:tr w:rsidR="00F07CFB" w:rsidRPr="00F07CFB" w14:paraId="0541AB77" w14:textId="77777777" w:rsidTr="00F07CFB">
        <w:tc>
          <w:tcPr>
            <w:tcW w:w="6646" w:type="dxa"/>
            <w:shd w:val="clear" w:color="auto" w:fill="D5DCE4" w:themeFill="text2" w:themeFillTint="33"/>
          </w:tcPr>
          <w:p w14:paraId="587988CD" w14:textId="77777777" w:rsidR="00F07CFB" w:rsidRPr="00F07CFB" w:rsidRDefault="00F07CFB" w:rsidP="00F07CFB">
            <w:pPr>
              <w:ind w:left="360"/>
              <w:contextualSpacing/>
              <w:rPr>
                <w:rFonts w:eastAsia="Calibri" w:cs="Times New Roman"/>
                <w:b/>
              </w:rPr>
            </w:pPr>
            <w:r w:rsidRPr="00F07CFB">
              <w:rPr>
                <w:rFonts w:eastAsia="Calibri" w:cs="Times New Roman"/>
                <w:b/>
              </w:rPr>
              <w:t>Angaben</w:t>
            </w:r>
          </w:p>
          <w:p w14:paraId="4982082C" w14:textId="77777777" w:rsidR="00F07CFB" w:rsidRPr="00F07CFB" w:rsidRDefault="00F07CFB" w:rsidP="00F07CFB">
            <w:pPr>
              <w:ind w:left="360"/>
              <w:contextualSpacing/>
              <w:rPr>
                <w:rFonts w:eastAsia="Calibri" w:cs="Times New Roman"/>
                <w:b/>
              </w:rPr>
            </w:pPr>
          </w:p>
        </w:tc>
        <w:tc>
          <w:tcPr>
            <w:tcW w:w="1135" w:type="dxa"/>
            <w:shd w:val="clear" w:color="auto" w:fill="D5DCE4" w:themeFill="text2" w:themeFillTint="33"/>
          </w:tcPr>
          <w:p w14:paraId="1C8068D0" w14:textId="77777777" w:rsidR="00F07CFB" w:rsidRPr="00F07CFB" w:rsidRDefault="00F07CFB" w:rsidP="006269BA">
            <w:pPr>
              <w:ind w:left="360"/>
              <w:contextualSpacing/>
              <w:jc w:val="center"/>
              <w:rPr>
                <w:rFonts w:eastAsia="Calibri" w:cs="Times New Roman"/>
                <w:b/>
              </w:rPr>
            </w:pPr>
            <w:r>
              <w:rPr>
                <w:rFonts w:eastAsia="Calibri" w:cs="Times New Roman"/>
                <w:b/>
              </w:rPr>
              <w:t>OK?</w:t>
            </w:r>
          </w:p>
        </w:tc>
      </w:tr>
      <w:tr w:rsidR="00F07CFB" w:rsidRPr="00C7144B" w14:paraId="22C9CAC3" w14:textId="77777777" w:rsidTr="00F07CFB">
        <w:tc>
          <w:tcPr>
            <w:tcW w:w="6646" w:type="dxa"/>
          </w:tcPr>
          <w:p w14:paraId="435B94AD" w14:textId="77777777" w:rsidR="00F07CFB" w:rsidRPr="00C7144B" w:rsidRDefault="00F07CFB" w:rsidP="00F07CFB">
            <w:pPr>
              <w:numPr>
                <w:ilvl w:val="0"/>
                <w:numId w:val="5"/>
              </w:numPr>
              <w:contextualSpacing/>
              <w:rPr>
                <w:rFonts w:eastAsia="Calibri" w:cs="Times New Roman"/>
              </w:rPr>
            </w:pPr>
            <w:r w:rsidRPr="00C7144B">
              <w:rPr>
                <w:rFonts w:eastAsia="Calibri" w:cs="Times New Roman"/>
              </w:rPr>
              <w:t>Dies sind die für die Umsetzung der getroffenen Maßnahmen verantwortlichen Personen: ...</w:t>
            </w:r>
          </w:p>
        </w:tc>
        <w:sdt>
          <w:sdtPr>
            <w:rPr>
              <w:rFonts w:eastAsia="Calibri" w:cs="Times New Roman"/>
            </w:rPr>
            <w:id w:val="-1381860850"/>
            <w14:checkbox>
              <w14:checked w14:val="0"/>
              <w14:checkedState w14:val="2612" w14:font="MS Gothic"/>
              <w14:uncheckedState w14:val="2610" w14:font="MS Gothic"/>
            </w14:checkbox>
          </w:sdtPr>
          <w:sdtEndPr/>
          <w:sdtContent>
            <w:tc>
              <w:tcPr>
                <w:tcW w:w="1135" w:type="dxa"/>
              </w:tcPr>
              <w:p w14:paraId="2B637D47" w14:textId="77777777" w:rsidR="00F07CFB" w:rsidRPr="00C7144B" w:rsidRDefault="006269BA" w:rsidP="006269BA">
                <w:pPr>
                  <w:ind w:left="360"/>
                  <w:contextualSpacing/>
                  <w:rPr>
                    <w:rFonts w:eastAsia="Calibri" w:cs="Times New Roman"/>
                  </w:rPr>
                </w:pPr>
                <w:r>
                  <w:rPr>
                    <w:rFonts w:ascii="MS Gothic" w:eastAsia="MS Gothic" w:hAnsi="MS Gothic" w:cs="Times New Roman" w:hint="eastAsia"/>
                  </w:rPr>
                  <w:t>☐</w:t>
                </w:r>
              </w:p>
            </w:tc>
          </w:sdtContent>
        </w:sdt>
      </w:tr>
      <w:tr w:rsidR="006269BA" w:rsidRPr="00C7144B" w14:paraId="24EEC156" w14:textId="77777777" w:rsidTr="00F07CFB">
        <w:tc>
          <w:tcPr>
            <w:tcW w:w="6646" w:type="dxa"/>
          </w:tcPr>
          <w:p w14:paraId="327456A2"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Diese Entscheidungsbefugnisse haben die verantwortlichen Personen: ...</w:t>
            </w:r>
          </w:p>
        </w:tc>
        <w:sdt>
          <w:sdtPr>
            <w:rPr>
              <w:rFonts w:eastAsia="Calibri" w:cs="Times New Roman"/>
            </w:rPr>
            <w:id w:val="673613734"/>
            <w14:checkbox>
              <w14:checked w14:val="0"/>
              <w14:checkedState w14:val="2612" w14:font="MS Gothic"/>
              <w14:uncheckedState w14:val="2610" w14:font="MS Gothic"/>
            </w14:checkbox>
          </w:sdtPr>
          <w:sdtEndPr/>
          <w:sdtContent>
            <w:tc>
              <w:tcPr>
                <w:tcW w:w="1135" w:type="dxa"/>
              </w:tcPr>
              <w:p w14:paraId="342C5CBE"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2CF0F4C2" w14:textId="77777777" w:rsidTr="00F07CFB">
        <w:tc>
          <w:tcPr>
            <w:tcW w:w="6646" w:type="dxa"/>
          </w:tcPr>
          <w:p w14:paraId="767BD1B0"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 sind die Ergebnisse der Risikobeurteilung für die Maßnahmenumsetzung: ...</w:t>
            </w:r>
          </w:p>
        </w:tc>
        <w:sdt>
          <w:sdtPr>
            <w:rPr>
              <w:rFonts w:eastAsia="Calibri" w:cs="Times New Roman"/>
            </w:rPr>
            <w:id w:val="397247129"/>
            <w14:checkbox>
              <w14:checked w14:val="0"/>
              <w14:checkedState w14:val="2612" w14:font="MS Gothic"/>
              <w14:uncheckedState w14:val="2610" w14:font="MS Gothic"/>
            </w14:checkbox>
          </w:sdtPr>
          <w:sdtEndPr/>
          <w:sdtContent>
            <w:tc>
              <w:tcPr>
                <w:tcW w:w="1135" w:type="dxa"/>
              </w:tcPr>
              <w:p w14:paraId="072837CA"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6B4DA154" w14:textId="77777777" w:rsidTr="00F07CFB">
        <w:tc>
          <w:tcPr>
            <w:tcW w:w="6646" w:type="dxa"/>
          </w:tcPr>
          <w:p w14:paraId="32EA8F0B"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 vollständige Dokumentation zur Planung der Maßnahmenumsetzung, z. B. technische  Zeichnungen, Schaltpläne, statische Berechnungen, Stückliste etc.</w:t>
            </w:r>
          </w:p>
        </w:tc>
        <w:sdt>
          <w:sdtPr>
            <w:rPr>
              <w:rFonts w:eastAsia="Calibri" w:cs="Times New Roman"/>
            </w:rPr>
            <w:id w:val="-446080423"/>
            <w14:checkbox>
              <w14:checked w14:val="0"/>
              <w14:checkedState w14:val="2612" w14:font="MS Gothic"/>
              <w14:uncheckedState w14:val="2610" w14:font="MS Gothic"/>
            </w14:checkbox>
          </w:sdtPr>
          <w:sdtEndPr/>
          <w:sdtContent>
            <w:tc>
              <w:tcPr>
                <w:tcW w:w="1135" w:type="dxa"/>
              </w:tcPr>
              <w:p w14:paraId="6B7E674B"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1BC57A75" w14:textId="77777777" w:rsidTr="00F07CFB">
        <w:tc>
          <w:tcPr>
            <w:tcW w:w="6646" w:type="dxa"/>
          </w:tcPr>
          <w:p w14:paraId="1C3301BD"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 sind die arbeitsorganisatorischen Festlegungen zur Umsetzungen der Maßnahmen: ...</w:t>
            </w:r>
          </w:p>
        </w:tc>
        <w:sdt>
          <w:sdtPr>
            <w:rPr>
              <w:rFonts w:eastAsia="Calibri" w:cs="Times New Roman"/>
            </w:rPr>
            <w:id w:val="-261846967"/>
            <w14:checkbox>
              <w14:checked w14:val="0"/>
              <w14:checkedState w14:val="2612" w14:font="MS Gothic"/>
              <w14:uncheckedState w14:val="2610" w14:font="MS Gothic"/>
            </w14:checkbox>
          </w:sdtPr>
          <w:sdtEndPr/>
          <w:sdtContent>
            <w:tc>
              <w:tcPr>
                <w:tcW w:w="1135" w:type="dxa"/>
              </w:tcPr>
              <w:p w14:paraId="6BD66AA0"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1D7F47F5" w14:textId="77777777" w:rsidTr="00F07CFB">
        <w:tc>
          <w:tcPr>
            <w:tcW w:w="6646" w:type="dxa"/>
          </w:tcPr>
          <w:p w14:paraId="01F79793"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Diese Unterweisungen bzw. Schulungen werden im Kontext der Maßnahmen von diesen Personen durchgeführt: ...</w:t>
            </w:r>
          </w:p>
        </w:tc>
        <w:sdt>
          <w:sdtPr>
            <w:rPr>
              <w:rFonts w:eastAsia="Calibri" w:cs="Times New Roman"/>
            </w:rPr>
            <w:id w:val="790862604"/>
            <w14:checkbox>
              <w14:checked w14:val="0"/>
              <w14:checkedState w14:val="2612" w14:font="MS Gothic"/>
              <w14:uncheckedState w14:val="2610" w14:font="MS Gothic"/>
            </w14:checkbox>
          </w:sdtPr>
          <w:sdtEndPr/>
          <w:sdtContent>
            <w:tc>
              <w:tcPr>
                <w:tcW w:w="1135" w:type="dxa"/>
              </w:tcPr>
              <w:p w14:paraId="127E974E"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28FB2AD6" w14:textId="77777777" w:rsidTr="00F07CFB">
        <w:tc>
          <w:tcPr>
            <w:tcW w:w="6646" w:type="dxa"/>
          </w:tcPr>
          <w:p w14:paraId="36F84A76"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Folgende Abstimmungen müssen mit benachbarten Arbeitsbereichen getroffen werden: ...</w:t>
            </w:r>
          </w:p>
        </w:tc>
        <w:sdt>
          <w:sdtPr>
            <w:rPr>
              <w:rFonts w:eastAsia="Calibri" w:cs="Times New Roman"/>
            </w:rPr>
            <w:id w:val="424623202"/>
            <w14:checkbox>
              <w14:checked w14:val="0"/>
              <w14:checkedState w14:val="2612" w14:font="MS Gothic"/>
              <w14:uncheckedState w14:val="2610" w14:font="MS Gothic"/>
            </w14:checkbox>
          </w:sdtPr>
          <w:sdtEndPr/>
          <w:sdtContent>
            <w:tc>
              <w:tcPr>
                <w:tcW w:w="1135" w:type="dxa"/>
              </w:tcPr>
              <w:p w14:paraId="6E4D5D24"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3B256392" w14:textId="77777777" w:rsidTr="00F07CFB">
        <w:tc>
          <w:tcPr>
            <w:tcW w:w="6646" w:type="dxa"/>
          </w:tcPr>
          <w:p w14:paraId="46A717DA"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Diese Personen sind für die Dokumentation des Maßnahmenumsetzungen verantwortlich: ...</w:t>
            </w:r>
          </w:p>
        </w:tc>
        <w:sdt>
          <w:sdtPr>
            <w:rPr>
              <w:rFonts w:eastAsia="Calibri" w:cs="Times New Roman"/>
            </w:rPr>
            <w:id w:val="-997497091"/>
            <w14:checkbox>
              <w14:checked w14:val="0"/>
              <w14:checkedState w14:val="2612" w14:font="MS Gothic"/>
              <w14:uncheckedState w14:val="2610" w14:font="MS Gothic"/>
            </w14:checkbox>
          </w:sdtPr>
          <w:sdtEndPr/>
          <w:sdtContent>
            <w:tc>
              <w:tcPr>
                <w:tcW w:w="1135" w:type="dxa"/>
              </w:tcPr>
              <w:p w14:paraId="134AE44F"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5808C914" w14:textId="77777777" w:rsidTr="00F07CFB">
        <w:tc>
          <w:tcPr>
            <w:tcW w:w="6646" w:type="dxa"/>
          </w:tcPr>
          <w:p w14:paraId="2469ACB6"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Diese Personen im Unternehmen müssen kontinuierlich über den Stand der Umsetzungen informiert werden: ...</w:t>
            </w:r>
          </w:p>
        </w:tc>
        <w:sdt>
          <w:sdtPr>
            <w:rPr>
              <w:rFonts w:eastAsia="Calibri" w:cs="Times New Roman"/>
            </w:rPr>
            <w:id w:val="-801925809"/>
            <w14:checkbox>
              <w14:checked w14:val="0"/>
              <w14:checkedState w14:val="2612" w14:font="MS Gothic"/>
              <w14:uncheckedState w14:val="2610" w14:font="MS Gothic"/>
            </w14:checkbox>
          </w:sdtPr>
          <w:sdtEndPr/>
          <w:sdtContent>
            <w:tc>
              <w:tcPr>
                <w:tcW w:w="1135" w:type="dxa"/>
              </w:tcPr>
              <w:p w14:paraId="05137F56"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3634D5C3" w14:textId="77777777" w:rsidTr="00F07CFB">
        <w:tc>
          <w:tcPr>
            <w:tcW w:w="6646" w:type="dxa"/>
          </w:tcPr>
          <w:p w14:paraId="6416DF00"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Diese Personen sind zuständig für die Erfolgskontrolle der Maßnahmen: ...</w:t>
            </w:r>
          </w:p>
        </w:tc>
        <w:sdt>
          <w:sdtPr>
            <w:rPr>
              <w:rFonts w:eastAsia="Calibri" w:cs="Times New Roman"/>
            </w:rPr>
            <w:id w:val="1173457280"/>
            <w14:checkbox>
              <w14:checked w14:val="0"/>
              <w14:checkedState w14:val="2612" w14:font="MS Gothic"/>
              <w14:uncheckedState w14:val="2610" w14:font="MS Gothic"/>
            </w14:checkbox>
          </w:sdtPr>
          <w:sdtEndPr/>
          <w:sdtContent>
            <w:tc>
              <w:tcPr>
                <w:tcW w:w="1135" w:type="dxa"/>
              </w:tcPr>
              <w:p w14:paraId="5C7601ED" w14:textId="77777777" w:rsidR="006269BA" w:rsidRDefault="006269BA" w:rsidP="006269BA">
                <w:pPr>
                  <w:jc w:val="center"/>
                </w:pPr>
                <w:r w:rsidRPr="0028366F">
                  <w:rPr>
                    <w:rFonts w:ascii="MS Gothic" w:eastAsia="MS Gothic" w:hAnsi="MS Gothic" w:cs="Times New Roman" w:hint="eastAsia"/>
                  </w:rPr>
                  <w:t>☐</w:t>
                </w:r>
              </w:p>
            </w:tc>
          </w:sdtContent>
        </w:sdt>
      </w:tr>
      <w:tr w:rsidR="006269BA" w:rsidRPr="00C7144B" w14:paraId="07C88AE2" w14:textId="77777777" w:rsidTr="00F07CFB">
        <w:tc>
          <w:tcPr>
            <w:tcW w:w="6646" w:type="dxa"/>
          </w:tcPr>
          <w:p w14:paraId="23F96C90" w14:textId="77777777" w:rsidR="006269BA" w:rsidRPr="00C7144B" w:rsidRDefault="006269BA" w:rsidP="006269BA">
            <w:pPr>
              <w:numPr>
                <w:ilvl w:val="0"/>
                <w:numId w:val="5"/>
              </w:numPr>
              <w:contextualSpacing/>
              <w:rPr>
                <w:rFonts w:eastAsia="Calibri" w:cs="Times New Roman"/>
              </w:rPr>
            </w:pPr>
            <w:r w:rsidRPr="00C7144B">
              <w:rPr>
                <w:rFonts w:eastAsia="Calibri" w:cs="Times New Roman"/>
              </w:rPr>
              <w:t>In diesen Intervallen wird der Erfolg der Maßnahmenumsetzung an den betroffenen Maschinen kontrolliert: ...</w:t>
            </w:r>
          </w:p>
        </w:tc>
        <w:sdt>
          <w:sdtPr>
            <w:rPr>
              <w:rFonts w:eastAsia="Calibri" w:cs="Times New Roman"/>
            </w:rPr>
            <w:id w:val="1615711748"/>
            <w14:checkbox>
              <w14:checked w14:val="0"/>
              <w14:checkedState w14:val="2612" w14:font="MS Gothic"/>
              <w14:uncheckedState w14:val="2610" w14:font="MS Gothic"/>
            </w14:checkbox>
          </w:sdtPr>
          <w:sdtEndPr/>
          <w:sdtContent>
            <w:tc>
              <w:tcPr>
                <w:tcW w:w="1135" w:type="dxa"/>
              </w:tcPr>
              <w:p w14:paraId="32C6982B" w14:textId="77777777" w:rsidR="006269BA" w:rsidRDefault="006269BA" w:rsidP="006269BA">
                <w:pPr>
                  <w:jc w:val="center"/>
                </w:pPr>
                <w:r w:rsidRPr="0028366F">
                  <w:rPr>
                    <w:rFonts w:ascii="MS Gothic" w:eastAsia="MS Gothic" w:hAnsi="MS Gothic" w:cs="Times New Roman" w:hint="eastAsia"/>
                  </w:rPr>
                  <w:t>☐</w:t>
                </w:r>
              </w:p>
            </w:tc>
          </w:sdtContent>
        </w:sdt>
      </w:tr>
    </w:tbl>
    <w:p w14:paraId="3384AABD" w14:textId="77777777" w:rsidR="005E05B4" w:rsidRDefault="005E05B4"/>
    <w:p w14:paraId="0396D5B4" w14:textId="77777777" w:rsidR="005E05B4" w:rsidRDefault="005E05B4"/>
    <w:p w14:paraId="4C9100FA" w14:textId="77777777" w:rsidR="00022894" w:rsidRDefault="00022894">
      <w:r>
        <w:br w:type="page"/>
      </w:r>
    </w:p>
    <w:p w14:paraId="71DF6590"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24830F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68C0E2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6071F5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A4A498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EF2F88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A367B3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721AAC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1A2286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F4DE8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1096BC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177D5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5221F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2EEF0A0" w14:textId="77777777" w:rsidR="00E158B4" w:rsidRDefault="00E158B4" w:rsidP="00E158B4">
      <w:pPr>
        <w:shd w:val="clear" w:color="auto" w:fill="FFFFFF"/>
        <w:rPr>
          <w:rFonts w:ascii="Arial" w:eastAsia="Times New Roman" w:hAnsi="Arial" w:cs="Arial"/>
          <w:b/>
          <w:bCs/>
          <w:color w:val="313131"/>
          <w:lang w:eastAsia="de-DE"/>
        </w:rPr>
      </w:pPr>
    </w:p>
    <w:p w14:paraId="039224C9"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899F3C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52930E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846803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3B267F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E4B7DC5" w14:textId="77777777" w:rsidR="00E158B4" w:rsidRDefault="00E158B4" w:rsidP="00E158B4">
      <w:pPr>
        <w:shd w:val="clear" w:color="auto" w:fill="FFFFFF"/>
        <w:rPr>
          <w:rFonts w:ascii="Arial" w:eastAsia="Times New Roman" w:hAnsi="Arial" w:cs="Arial"/>
          <w:color w:val="313131"/>
          <w:lang w:eastAsia="de-DE"/>
        </w:rPr>
      </w:pPr>
    </w:p>
    <w:p w14:paraId="2124BEE4" w14:textId="77777777" w:rsidR="00E158B4" w:rsidRPr="00623F23" w:rsidRDefault="00E158B4" w:rsidP="00E158B4">
      <w:pPr>
        <w:shd w:val="clear" w:color="auto" w:fill="FFFFFF"/>
        <w:rPr>
          <w:rFonts w:ascii="Arial" w:eastAsia="Times New Roman" w:hAnsi="Arial" w:cs="Arial"/>
          <w:color w:val="313131"/>
          <w:lang w:eastAsia="de-DE"/>
        </w:rPr>
      </w:pPr>
    </w:p>
    <w:p w14:paraId="19BBFFE1"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10</w:t>
      </w:r>
      <w:r w:rsidR="00D51C88">
        <w:rPr>
          <w:rFonts w:ascii="Arial" w:eastAsia="Times New Roman" w:hAnsi="Arial" w:cs="Arial"/>
          <w:color w:val="868686"/>
          <w:sz w:val="13"/>
          <w:szCs w:val="13"/>
          <w:lang w:eastAsia="de-DE"/>
        </w:rPr>
        <w:t>/21</w:t>
      </w:r>
    </w:p>
    <w:p w14:paraId="5C54266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3529BE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FFCD" w14:textId="77777777" w:rsidR="001D68E1" w:rsidRDefault="001D68E1" w:rsidP="00E158B4">
      <w:r>
        <w:separator/>
      </w:r>
    </w:p>
  </w:endnote>
  <w:endnote w:type="continuationSeparator" w:id="0">
    <w:p w14:paraId="071E2FDE" w14:textId="77777777" w:rsidR="001D68E1" w:rsidRDefault="001D68E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EB24"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D2A9A0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66398C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5128" w14:textId="77777777" w:rsidR="001D68E1" w:rsidRDefault="001D68E1" w:rsidP="00E158B4">
      <w:r>
        <w:separator/>
      </w:r>
    </w:p>
  </w:footnote>
  <w:footnote w:type="continuationSeparator" w:id="0">
    <w:p w14:paraId="07D6E726" w14:textId="77777777" w:rsidR="001D68E1" w:rsidRDefault="001D68E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7B6057"/>
    <w:multiLevelType w:val="hybridMultilevel"/>
    <w:tmpl w:val="151C1A38"/>
    <w:lvl w:ilvl="0" w:tplc="766A3C6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 w15:restartNumberingAfterBreak="0">
    <w:nsid w:val="77B40BDA"/>
    <w:multiLevelType w:val="hybridMultilevel"/>
    <w:tmpl w:val="9C528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36C6F"/>
    <w:rsid w:val="000A3A5C"/>
    <w:rsid w:val="00101934"/>
    <w:rsid w:val="00131B03"/>
    <w:rsid w:val="001D0D83"/>
    <w:rsid w:val="001D68E1"/>
    <w:rsid w:val="0022564B"/>
    <w:rsid w:val="002658F3"/>
    <w:rsid w:val="0029392A"/>
    <w:rsid w:val="00342C1A"/>
    <w:rsid w:val="003668C1"/>
    <w:rsid w:val="003B57EC"/>
    <w:rsid w:val="004B52EB"/>
    <w:rsid w:val="005A23A6"/>
    <w:rsid w:val="005C4C50"/>
    <w:rsid w:val="005E05B4"/>
    <w:rsid w:val="00620B3E"/>
    <w:rsid w:val="006269BA"/>
    <w:rsid w:val="006844EB"/>
    <w:rsid w:val="006D77AC"/>
    <w:rsid w:val="007225E0"/>
    <w:rsid w:val="00770B26"/>
    <w:rsid w:val="007946E0"/>
    <w:rsid w:val="007A3679"/>
    <w:rsid w:val="007C7C53"/>
    <w:rsid w:val="007E58DE"/>
    <w:rsid w:val="008033F4"/>
    <w:rsid w:val="00862CAE"/>
    <w:rsid w:val="008E526C"/>
    <w:rsid w:val="009320F4"/>
    <w:rsid w:val="009463E1"/>
    <w:rsid w:val="0095140E"/>
    <w:rsid w:val="009723F3"/>
    <w:rsid w:val="00A21940"/>
    <w:rsid w:val="00A47FDA"/>
    <w:rsid w:val="00A545EE"/>
    <w:rsid w:val="00AD3F32"/>
    <w:rsid w:val="00B906E8"/>
    <w:rsid w:val="00B90D4E"/>
    <w:rsid w:val="00C077F3"/>
    <w:rsid w:val="00C62B1A"/>
    <w:rsid w:val="00CA1160"/>
    <w:rsid w:val="00D51C88"/>
    <w:rsid w:val="00D648DC"/>
    <w:rsid w:val="00DE54F5"/>
    <w:rsid w:val="00DF21D8"/>
    <w:rsid w:val="00E07C66"/>
    <w:rsid w:val="00E158B4"/>
    <w:rsid w:val="00E554B4"/>
    <w:rsid w:val="00F07CFB"/>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46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219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07CF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2021-05-03T13:42:00Z</dcterms:created>
  <dcterms:modified xsi:type="dcterms:W3CDTF">2021-05-03T13:42:00Z</dcterms:modified>
</cp:coreProperties>
</file>