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2A99" w14:textId="35DCBACA" w:rsidR="00106616" w:rsidRPr="00106616" w:rsidRDefault="009C5970" w:rsidP="00106616">
      <w:pPr>
        <w:spacing w:afterLines="160" w:after="384" w:line="259" w:lineRule="auto"/>
        <w:rPr>
          <w:rFonts w:asciiTheme="minorHAnsi" w:hAnsiTheme="minorHAnsi"/>
          <w:b/>
          <w:sz w:val="32"/>
          <w:szCs w:val="32"/>
        </w:rPr>
      </w:pPr>
      <w:r>
        <w:rPr>
          <w:rFonts w:asciiTheme="minorHAnsi" w:hAnsiTheme="minorHAnsi"/>
          <w:b/>
          <w:sz w:val="32"/>
          <w:szCs w:val="32"/>
        </w:rPr>
        <w:t xml:space="preserve">Checkliste: </w:t>
      </w:r>
      <w:r w:rsidRPr="009C5970">
        <w:rPr>
          <w:rFonts w:asciiTheme="minorHAnsi" w:hAnsiTheme="minorHAnsi"/>
          <w:b/>
          <w:sz w:val="32"/>
          <w:szCs w:val="32"/>
        </w:rPr>
        <w:t>7 Anforderungen an Ihre Sicherheitsbeleuchtung</w:t>
      </w:r>
    </w:p>
    <w:tbl>
      <w:tblPr>
        <w:tblStyle w:val="Tabellenraster22"/>
        <w:tblW w:w="0" w:type="auto"/>
        <w:tblLook w:val="04A0" w:firstRow="1" w:lastRow="0" w:firstColumn="1" w:lastColumn="0" w:noHBand="0" w:noVBand="1"/>
      </w:tblPr>
      <w:tblGrid>
        <w:gridCol w:w="7909"/>
        <w:gridCol w:w="1153"/>
      </w:tblGrid>
      <w:tr w:rsidR="00C62F4B" w:rsidRPr="0097649B" w14:paraId="6A166771" w14:textId="77777777" w:rsidTr="00C62F4B">
        <w:trPr>
          <w:trHeight w:val="464"/>
        </w:trPr>
        <w:tc>
          <w:tcPr>
            <w:tcW w:w="7909" w:type="dxa"/>
            <w:shd w:val="clear" w:color="auto" w:fill="FFE599" w:themeFill="accent4" w:themeFillTint="66"/>
          </w:tcPr>
          <w:p w14:paraId="66C860D6" w14:textId="5B5C57D7" w:rsidR="00C62F4B" w:rsidRPr="0097649B" w:rsidRDefault="00C62F4B" w:rsidP="00F5646C">
            <w:pPr>
              <w:rPr>
                <w:b/>
                <w:iCs/>
              </w:rPr>
            </w:pPr>
            <w:r w:rsidRPr="0097649B">
              <w:rPr>
                <w:b/>
                <w:iCs/>
              </w:rPr>
              <w:t>Prüfpunkt</w:t>
            </w:r>
            <w:r>
              <w:rPr>
                <w:b/>
                <w:iCs/>
              </w:rPr>
              <w:t>e</w:t>
            </w:r>
          </w:p>
        </w:tc>
        <w:tc>
          <w:tcPr>
            <w:tcW w:w="1153" w:type="dxa"/>
            <w:shd w:val="clear" w:color="auto" w:fill="FFE599" w:themeFill="accent4" w:themeFillTint="66"/>
          </w:tcPr>
          <w:p w14:paraId="3037DC97" w14:textId="77777777" w:rsidR="00C62F4B" w:rsidRPr="0097649B" w:rsidRDefault="00C62F4B" w:rsidP="00C62F4B">
            <w:pPr>
              <w:jc w:val="center"/>
              <w:rPr>
                <w:b/>
                <w:iCs/>
              </w:rPr>
            </w:pPr>
            <w:r>
              <w:rPr>
                <w:b/>
                <w:iCs/>
              </w:rPr>
              <w:t>OK?</w:t>
            </w:r>
          </w:p>
        </w:tc>
      </w:tr>
      <w:tr w:rsidR="00C62F4B" w14:paraId="617B0D94" w14:textId="77777777" w:rsidTr="00F5646C">
        <w:tc>
          <w:tcPr>
            <w:tcW w:w="7909" w:type="dxa"/>
          </w:tcPr>
          <w:p w14:paraId="788B4B0A" w14:textId="77777777" w:rsidR="00C62F4B" w:rsidRDefault="00C62F4B" w:rsidP="00F5646C">
            <w:r>
              <w:t>Die Lichtfarbe der Sicherheitsbeleuchtung wurde so gewählt, dass die Sicherheitsfarben erkennbar bleiben.</w:t>
            </w:r>
          </w:p>
          <w:p w14:paraId="12CABB8B" w14:textId="77777777" w:rsidR="00C62F4B" w:rsidRDefault="00C62F4B" w:rsidP="00F5646C">
            <w:r>
              <w:t xml:space="preserve"> </w:t>
            </w:r>
          </w:p>
        </w:tc>
        <w:sdt>
          <w:sdtPr>
            <w:id w:val="-59794551"/>
            <w14:checkbox>
              <w14:checked w14:val="0"/>
              <w14:checkedState w14:val="2612" w14:font="MS Gothic"/>
              <w14:uncheckedState w14:val="2610" w14:font="MS Gothic"/>
            </w14:checkbox>
          </w:sdtPr>
          <w:sdtContent>
            <w:tc>
              <w:tcPr>
                <w:tcW w:w="1153" w:type="dxa"/>
              </w:tcPr>
              <w:p w14:paraId="06896F2F" w14:textId="18634286" w:rsidR="00C62F4B" w:rsidRDefault="00C62F4B" w:rsidP="00C62F4B">
                <w:pPr>
                  <w:jc w:val="center"/>
                </w:pPr>
                <w:r>
                  <w:rPr>
                    <w:rFonts w:ascii="MS Gothic" w:eastAsia="MS Gothic" w:hAnsi="MS Gothic" w:hint="eastAsia"/>
                  </w:rPr>
                  <w:t>☐</w:t>
                </w:r>
              </w:p>
            </w:tc>
          </w:sdtContent>
        </w:sdt>
      </w:tr>
      <w:tr w:rsidR="00C62F4B" w14:paraId="0AB0C742" w14:textId="77777777" w:rsidTr="00F5646C">
        <w:tc>
          <w:tcPr>
            <w:tcW w:w="7909" w:type="dxa"/>
          </w:tcPr>
          <w:p w14:paraId="48C4C6C0" w14:textId="77777777" w:rsidR="00C62F4B" w:rsidRDefault="00C62F4B" w:rsidP="00C62F4B">
            <w:r>
              <w:t xml:space="preserve">In Fluchtwegen beträgt die Sicherheitsbeleuchtung mindestens </w:t>
            </w:r>
            <w:r w:rsidRPr="009B27EB">
              <w:t>1 lx</w:t>
            </w:r>
            <w:r>
              <w:t>. Gemessen wurde bzw. wird auf der Mittellinie des Fluchtwegs in 20cm Höhe über dem Fuß- oder Teppichboden.</w:t>
            </w:r>
          </w:p>
          <w:p w14:paraId="40098160" w14:textId="77777777" w:rsidR="00C62F4B" w:rsidRDefault="00C62F4B" w:rsidP="00C62F4B"/>
        </w:tc>
        <w:sdt>
          <w:sdtPr>
            <w:id w:val="-2091302648"/>
            <w14:checkbox>
              <w14:checked w14:val="0"/>
              <w14:checkedState w14:val="2612" w14:font="MS Gothic"/>
              <w14:uncheckedState w14:val="2610" w14:font="MS Gothic"/>
            </w14:checkbox>
          </w:sdtPr>
          <w:sdtContent>
            <w:tc>
              <w:tcPr>
                <w:tcW w:w="1153" w:type="dxa"/>
              </w:tcPr>
              <w:p w14:paraId="47B5209B" w14:textId="7D7C7C4C" w:rsidR="00C62F4B" w:rsidRDefault="00C62F4B" w:rsidP="00C62F4B">
                <w:pPr>
                  <w:jc w:val="center"/>
                </w:pPr>
                <w:r>
                  <w:rPr>
                    <w:rFonts w:ascii="MS Gothic" w:eastAsia="MS Gothic" w:hAnsi="MS Gothic" w:hint="eastAsia"/>
                  </w:rPr>
                  <w:t>☐</w:t>
                </w:r>
              </w:p>
            </w:tc>
          </w:sdtContent>
        </w:sdt>
      </w:tr>
      <w:tr w:rsidR="00C62F4B" w14:paraId="350932D1" w14:textId="77777777" w:rsidTr="00F5646C">
        <w:tc>
          <w:tcPr>
            <w:tcW w:w="7909" w:type="dxa"/>
          </w:tcPr>
          <w:p w14:paraId="3AD8E680" w14:textId="77777777" w:rsidR="00C62F4B" w:rsidRDefault="00C62F4B" w:rsidP="00C62F4B">
            <w:r>
              <w:t xml:space="preserve">In Arbeitsstätten, bei denen der Ausfall der Allgemeinbeleuchtung Unfallgefahren hervorrufen könnte, legen Sie die Beleuchtungsstärke der Sicherheitsbeleuchtung der Gefährdungsbeurteilung fest. (Hinweis: </w:t>
            </w:r>
            <w:r w:rsidRPr="005F0B58">
              <w:t>Die Beleuchtungsstärke darf 15 lx nicht unterschreiten.</w:t>
            </w:r>
            <w:r>
              <w:t xml:space="preserve"> </w:t>
            </w:r>
            <w:r w:rsidRPr="005F0B58">
              <w:t>Im Einzelfall können je nach</w:t>
            </w:r>
            <w:r>
              <w:t xml:space="preserve"> </w:t>
            </w:r>
            <w:r w:rsidRPr="005F0B58">
              <w:t>Gefährdungsbeurteilung höhere</w:t>
            </w:r>
            <w:r>
              <w:t xml:space="preserve"> </w:t>
            </w:r>
            <w:r w:rsidRPr="005F0B58">
              <w:t>Beleuchtungsstärken erforderlich sein</w:t>
            </w:r>
            <w:r>
              <w:t>).</w:t>
            </w:r>
          </w:p>
          <w:p w14:paraId="2E0F86D5" w14:textId="77777777" w:rsidR="00C62F4B" w:rsidRDefault="00C62F4B" w:rsidP="00C62F4B"/>
        </w:tc>
        <w:sdt>
          <w:sdtPr>
            <w:id w:val="1467089904"/>
            <w14:checkbox>
              <w14:checked w14:val="0"/>
              <w14:checkedState w14:val="2612" w14:font="MS Gothic"/>
              <w14:uncheckedState w14:val="2610" w14:font="MS Gothic"/>
            </w14:checkbox>
          </w:sdtPr>
          <w:sdtContent>
            <w:tc>
              <w:tcPr>
                <w:tcW w:w="1153" w:type="dxa"/>
              </w:tcPr>
              <w:p w14:paraId="24B4540D" w14:textId="281D7EF5" w:rsidR="00C62F4B" w:rsidRDefault="00C62F4B" w:rsidP="00C62F4B">
                <w:pPr>
                  <w:jc w:val="center"/>
                </w:pPr>
                <w:r>
                  <w:rPr>
                    <w:rFonts w:ascii="MS Gothic" w:eastAsia="MS Gothic" w:hAnsi="MS Gothic" w:hint="eastAsia"/>
                  </w:rPr>
                  <w:t>☐</w:t>
                </w:r>
              </w:p>
            </w:tc>
          </w:sdtContent>
        </w:sdt>
      </w:tr>
      <w:tr w:rsidR="00C62F4B" w14:paraId="3EEB06C5" w14:textId="77777777" w:rsidTr="00F5646C">
        <w:tc>
          <w:tcPr>
            <w:tcW w:w="7909" w:type="dxa"/>
          </w:tcPr>
          <w:p w14:paraId="3CEF4954" w14:textId="77777777" w:rsidR="00C62F4B" w:rsidRDefault="00C62F4B" w:rsidP="00C62F4B">
            <w:r>
              <w:t>Die erforderliche Beleuchtungsstärke wird in Fluchtwegen spätestens innerhalb von 15 Sekunden erreicht.</w:t>
            </w:r>
          </w:p>
          <w:p w14:paraId="42DCE758" w14:textId="77777777" w:rsidR="00C62F4B" w:rsidRDefault="00C62F4B" w:rsidP="00C62F4B"/>
        </w:tc>
        <w:sdt>
          <w:sdtPr>
            <w:id w:val="490224464"/>
            <w14:checkbox>
              <w14:checked w14:val="0"/>
              <w14:checkedState w14:val="2612" w14:font="MS Gothic"/>
              <w14:uncheckedState w14:val="2610" w14:font="MS Gothic"/>
            </w14:checkbox>
          </w:sdtPr>
          <w:sdtContent>
            <w:tc>
              <w:tcPr>
                <w:tcW w:w="1153" w:type="dxa"/>
              </w:tcPr>
              <w:p w14:paraId="2FA3EDEA" w14:textId="66E4F742" w:rsidR="00C62F4B" w:rsidRDefault="00C62F4B" w:rsidP="00C62F4B">
                <w:pPr>
                  <w:jc w:val="center"/>
                </w:pPr>
                <w:r>
                  <w:rPr>
                    <w:rFonts w:ascii="MS Gothic" w:eastAsia="MS Gothic" w:hAnsi="MS Gothic" w:hint="eastAsia"/>
                  </w:rPr>
                  <w:t>☐</w:t>
                </w:r>
              </w:p>
            </w:tc>
          </w:sdtContent>
        </w:sdt>
      </w:tr>
      <w:tr w:rsidR="00C62F4B" w14:paraId="4EDF9140" w14:textId="77777777" w:rsidTr="00F5646C">
        <w:tc>
          <w:tcPr>
            <w:tcW w:w="7909" w:type="dxa"/>
          </w:tcPr>
          <w:p w14:paraId="596F8875" w14:textId="77777777" w:rsidR="00C62F4B" w:rsidRDefault="00C62F4B" w:rsidP="00C62F4B">
            <w:r>
              <w:t>De erforderliche Beleuchtungsstärke wird in Arbeitsstätten, bei denen der Ausfall der Allgemeinbeleuchtung Unfallgefahren bedeutet, spätestens innerhalb von 0,5 Sekunden erreicht.</w:t>
            </w:r>
          </w:p>
          <w:p w14:paraId="26D2E8FE" w14:textId="77777777" w:rsidR="00C62F4B" w:rsidRDefault="00C62F4B" w:rsidP="00C62F4B"/>
        </w:tc>
        <w:sdt>
          <w:sdtPr>
            <w:id w:val="-237180874"/>
            <w14:checkbox>
              <w14:checked w14:val="0"/>
              <w14:checkedState w14:val="2612" w14:font="MS Gothic"/>
              <w14:uncheckedState w14:val="2610" w14:font="MS Gothic"/>
            </w14:checkbox>
          </w:sdtPr>
          <w:sdtContent>
            <w:tc>
              <w:tcPr>
                <w:tcW w:w="1153" w:type="dxa"/>
              </w:tcPr>
              <w:p w14:paraId="04410EC0" w14:textId="5F382A63" w:rsidR="00C62F4B" w:rsidRDefault="00C62F4B" w:rsidP="00C62F4B">
                <w:pPr>
                  <w:jc w:val="center"/>
                </w:pPr>
                <w:r>
                  <w:rPr>
                    <w:rFonts w:ascii="MS Gothic" w:eastAsia="MS Gothic" w:hAnsi="MS Gothic" w:hint="eastAsia"/>
                  </w:rPr>
                  <w:t>☐</w:t>
                </w:r>
              </w:p>
            </w:tc>
          </w:sdtContent>
        </w:sdt>
      </w:tr>
      <w:tr w:rsidR="00C62F4B" w14:paraId="1EAF4A17" w14:textId="77777777" w:rsidTr="00F5646C">
        <w:tc>
          <w:tcPr>
            <w:tcW w:w="7909" w:type="dxa"/>
          </w:tcPr>
          <w:p w14:paraId="71D4123F" w14:textId="77777777" w:rsidR="00C62F4B" w:rsidRDefault="00C62F4B" w:rsidP="00C62F4B">
            <w:r>
              <w:t xml:space="preserve">Die </w:t>
            </w:r>
            <w:r w:rsidRPr="009B27EB">
              <w:t>Sicherheitsbeleuchtung</w:t>
            </w:r>
            <w:r>
              <w:t xml:space="preserve"> erbringt in Fluchtwegen die </w:t>
            </w:r>
            <w:r w:rsidRPr="009B27EB">
              <w:t>erforderliche Beleuchtungsstärke</w:t>
            </w:r>
            <w:r>
              <w:t xml:space="preserve"> </w:t>
            </w:r>
            <w:r w:rsidRPr="009B27EB">
              <w:t>mindestens für</w:t>
            </w:r>
            <w:r>
              <w:t xml:space="preserve"> </w:t>
            </w:r>
            <w:r w:rsidRPr="009B27EB">
              <w:t>einen Zeitraum von 60 Minuten nach Ausfall der</w:t>
            </w:r>
            <w:r>
              <w:t xml:space="preserve"> </w:t>
            </w:r>
            <w:r w:rsidRPr="009B27EB">
              <w:t>Allgemeinbeleuchtung</w:t>
            </w:r>
            <w:r>
              <w:t>.</w:t>
            </w:r>
          </w:p>
          <w:p w14:paraId="6FCCFE75" w14:textId="77777777" w:rsidR="00C62F4B" w:rsidRDefault="00C62F4B" w:rsidP="00C62F4B">
            <w:r>
              <w:t xml:space="preserve"> </w:t>
            </w:r>
          </w:p>
        </w:tc>
        <w:sdt>
          <w:sdtPr>
            <w:id w:val="293421122"/>
            <w14:checkbox>
              <w14:checked w14:val="0"/>
              <w14:checkedState w14:val="2612" w14:font="MS Gothic"/>
              <w14:uncheckedState w14:val="2610" w14:font="MS Gothic"/>
            </w14:checkbox>
          </w:sdtPr>
          <w:sdtContent>
            <w:tc>
              <w:tcPr>
                <w:tcW w:w="1153" w:type="dxa"/>
              </w:tcPr>
              <w:p w14:paraId="264ACD36" w14:textId="3690DF5E" w:rsidR="00C62F4B" w:rsidRDefault="00C62F4B" w:rsidP="00C62F4B">
                <w:pPr>
                  <w:jc w:val="center"/>
                </w:pPr>
                <w:r>
                  <w:rPr>
                    <w:rFonts w:ascii="MS Gothic" w:eastAsia="MS Gothic" w:hAnsi="MS Gothic" w:hint="eastAsia"/>
                  </w:rPr>
                  <w:t>☐</w:t>
                </w:r>
              </w:p>
            </w:tc>
          </w:sdtContent>
        </w:sdt>
      </w:tr>
      <w:tr w:rsidR="00C62F4B" w14:paraId="1313DBD0" w14:textId="77777777" w:rsidTr="00F5646C">
        <w:tc>
          <w:tcPr>
            <w:tcW w:w="7909" w:type="dxa"/>
          </w:tcPr>
          <w:p w14:paraId="45BA140B" w14:textId="77777777" w:rsidR="00C62F4B" w:rsidRDefault="00C62F4B" w:rsidP="00C62F4B">
            <w:r>
              <w:t xml:space="preserve">Die </w:t>
            </w:r>
            <w:r w:rsidRPr="009B27EB">
              <w:t>Sicherheitsbeleuchtung</w:t>
            </w:r>
            <w:r>
              <w:t xml:space="preserve"> erbringt in Arbeitsstätten, bei denen der Ausfall der Allgemeinbeleuchtung Unfallgefahren bedeutet, die </w:t>
            </w:r>
            <w:r w:rsidRPr="009B27EB">
              <w:t>erforderliche Beleuchtungsstärke</w:t>
            </w:r>
            <w:r>
              <w:t xml:space="preserve"> </w:t>
            </w:r>
            <w:r w:rsidRPr="009B27EB">
              <w:t>mindestens für</w:t>
            </w:r>
            <w:r>
              <w:t xml:space="preserve"> die Dauer der Unfallgefahr. </w:t>
            </w:r>
          </w:p>
          <w:p w14:paraId="0E9FD2F9" w14:textId="77777777" w:rsidR="00C62F4B" w:rsidRDefault="00C62F4B" w:rsidP="00C62F4B"/>
        </w:tc>
        <w:sdt>
          <w:sdtPr>
            <w:id w:val="-576045976"/>
            <w14:checkbox>
              <w14:checked w14:val="0"/>
              <w14:checkedState w14:val="2612" w14:font="MS Gothic"/>
              <w14:uncheckedState w14:val="2610" w14:font="MS Gothic"/>
            </w14:checkbox>
          </w:sdtPr>
          <w:sdtContent>
            <w:tc>
              <w:tcPr>
                <w:tcW w:w="1153" w:type="dxa"/>
              </w:tcPr>
              <w:p w14:paraId="246D604B" w14:textId="5154EA49" w:rsidR="00C62F4B" w:rsidRDefault="00C62F4B" w:rsidP="00C62F4B">
                <w:pPr>
                  <w:jc w:val="center"/>
                </w:pPr>
                <w:r>
                  <w:rPr>
                    <w:rFonts w:ascii="MS Gothic" w:eastAsia="MS Gothic" w:hAnsi="MS Gothic" w:hint="eastAsia"/>
                  </w:rPr>
                  <w:t>☐</w:t>
                </w:r>
              </w:p>
            </w:tc>
          </w:sdtContent>
        </w:sdt>
      </w:tr>
    </w:tbl>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413F49CF"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D84131">
        <w:rPr>
          <w:rFonts w:ascii="Arial" w:eastAsia="Times New Roman" w:hAnsi="Arial" w:cs="Arial"/>
          <w:color w:val="868686"/>
          <w:sz w:val="13"/>
          <w:szCs w:val="13"/>
          <w:lang w:eastAsia="de-DE"/>
        </w:rPr>
        <w:t>01/23</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D4647" w14:textId="77777777" w:rsidR="00CF4552" w:rsidRDefault="00CF4552" w:rsidP="00E158B4">
      <w:r>
        <w:separator/>
      </w:r>
    </w:p>
  </w:endnote>
  <w:endnote w:type="continuationSeparator" w:id="0">
    <w:p w14:paraId="040499BA" w14:textId="77777777" w:rsidR="00CF4552" w:rsidRDefault="00CF4552"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E4DF8" w14:textId="77777777" w:rsidR="00CF4552" w:rsidRDefault="00CF4552" w:rsidP="00E158B4">
      <w:r>
        <w:separator/>
      </w:r>
    </w:p>
  </w:footnote>
  <w:footnote w:type="continuationSeparator" w:id="0">
    <w:p w14:paraId="68BAD76B" w14:textId="77777777" w:rsidR="00CF4552" w:rsidRDefault="00CF4552"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1"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10"/>
  </w:num>
  <w:num w:numId="2" w16cid:durableId="499347454">
    <w:abstractNumId w:val="8"/>
  </w:num>
  <w:num w:numId="3" w16cid:durableId="2027169669">
    <w:abstractNumId w:val="1"/>
  </w:num>
  <w:num w:numId="4" w16cid:durableId="31466945">
    <w:abstractNumId w:val="4"/>
  </w:num>
  <w:num w:numId="5" w16cid:durableId="31851339">
    <w:abstractNumId w:val="6"/>
  </w:num>
  <w:num w:numId="6" w16cid:durableId="1955136731">
    <w:abstractNumId w:val="11"/>
  </w:num>
  <w:num w:numId="7" w16cid:durableId="2031565046">
    <w:abstractNumId w:val="3"/>
  </w:num>
  <w:num w:numId="8" w16cid:durableId="1653557077">
    <w:abstractNumId w:val="5"/>
  </w:num>
  <w:num w:numId="9" w16cid:durableId="1555190192">
    <w:abstractNumId w:val="7"/>
  </w:num>
  <w:num w:numId="10" w16cid:durableId="318274045">
    <w:abstractNumId w:val="2"/>
  </w:num>
  <w:num w:numId="11" w16cid:durableId="660501335">
    <w:abstractNumId w:val="0"/>
  </w:num>
  <w:num w:numId="12" w16cid:durableId="2978097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101934"/>
    <w:rsid w:val="00106616"/>
    <w:rsid w:val="00115B59"/>
    <w:rsid w:val="00131B03"/>
    <w:rsid w:val="00133AC5"/>
    <w:rsid w:val="001428BD"/>
    <w:rsid w:val="00144F20"/>
    <w:rsid w:val="00145D49"/>
    <w:rsid w:val="00173C70"/>
    <w:rsid w:val="001A7C7E"/>
    <w:rsid w:val="001F12A3"/>
    <w:rsid w:val="001F334A"/>
    <w:rsid w:val="00206686"/>
    <w:rsid w:val="0022564B"/>
    <w:rsid w:val="002658F3"/>
    <w:rsid w:val="0029392A"/>
    <w:rsid w:val="00297244"/>
    <w:rsid w:val="002C4CF4"/>
    <w:rsid w:val="002F4981"/>
    <w:rsid w:val="00332AA0"/>
    <w:rsid w:val="003332EF"/>
    <w:rsid w:val="00334AB1"/>
    <w:rsid w:val="00342C1A"/>
    <w:rsid w:val="003571F3"/>
    <w:rsid w:val="003668C1"/>
    <w:rsid w:val="00367481"/>
    <w:rsid w:val="003A3C70"/>
    <w:rsid w:val="003B57EC"/>
    <w:rsid w:val="003B5940"/>
    <w:rsid w:val="003E1165"/>
    <w:rsid w:val="003F0557"/>
    <w:rsid w:val="00430E97"/>
    <w:rsid w:val="0043398E"/>
    <w:rsid w:val="004426F8"/>
    <w:rsid w:val="004B52EB"/>
    <w:rsid w:val="004E5227"/>
    <w:rsid w:val="00551427"/>
    <w:rsid w:val="00596D10"/>
    <w:rsid w:val="005A23A6"/>
    <w:rsid w:val="005B3E01"/>
    <w:rsid w:val="005C1842"/>
    <w:rsid w:val="005C2D87"/>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475E3"/>
    <w:rsid w:val="00770B26"/>
    <w:rsid w:val="007A0BE3"/>
    <w:rsid w:val="007A3679"/>
    <w:rsid w:val="007C7C53"/>
    <w:rsid w:val="007E58DE"/>
    <w:rsid w:val="008033F4"/>
    <w:rsid w:val="0081102F"/>
    <w:rsid w:val="00834449"/>
    <w:rsid w:val="00837035"/>
    <w:rsid w:val="00862CAE"/>
    <w:rsid w:val="008D4DDF"/>
    <w:rsid w:val="008F463C"/>
    <w:rsid w:val="009320F4"/>
    <w:rsid w:val="00937591"/>
    <w:rsid w:val="009457A8"/>
    <w:rsid w:val="009463E1"/>
    <w:rsid w:val="0095140E"/>
    <w:rsid w:val="009723F3"/>
    <w:rsid w:val="009B44C8"/>
    <w:rsid w:val="009C5970"/>
    <w:rsid w:val="009D4209"/>
    <w:rsid w:val="009E0CDE"/>
    <w:rsid w:val="00A3504B"/>
    <w:rsid w:val="00A46089"/>
    <w:rsid w:val="00A47FDA"/>
    <w:rsid w:val="00A545EE"/>
    <w:rsid w:val="00A82D90"/>
    <w:rsid w:val="00AA600F"/>
    <w:rsid w:val="00AB7CE7"/>
    <w:rsid w:val="00AC3D9A"/>
    <w:rsid w:val="00AD3CBC"/>
    <w:rsid w:val="00AD3F32"/>
    <w:rsid w:val="00B3508B"/>
    <w:rsid w:val="00B363EA"/>
    <w:rsid w:val="00B906E8"/>
    <w:rsid w:val="00B90D4E"/>
    <w:rsid w:val="00BA46D8"/>
    <w:rsid w:val="00BA595D"/>
    <w:rsid w:val="00BB4E63"/>
    <w:rsid w:val="00BD25BA"/>
    <w:rsid w:val="00BD7FBC"/>
    <w:rsid w:val="00BF0137"/>
    <w:rsid w:val="00C077F3"/>
    <w:rsid w:val="00C15EA1"/>
    <w:rsid w:val="00C41159"/>
    <w:rsid w:val="00C57A6B"/>
    <w:rsid w:val="00C62F4B"/>
    <w:rsid w:val="00C91F8B"/>
    <w:rsid w:val="00CA07D4"/>
    <w:rsid w:val="00CA1160"/>
    <w:rsid w:val="00CC71C5"/>
    <w:rsid w:val="00CE6033"/>
    <w:rsid w:val="00CF4552"/>
    <w:rsid w:val="00D31087"/>
    <w:rsid w:val="00D36678"/>
    <w:rsid w:val="00D51C88"/>
    <w:rsid w:val="00D5756E"/>
    <w:rsid w:val="00D648DC"/>
    <w:rsid w:val="00D84131"/>
    <w:rsid w:val="00DA4184"/>
    <w:rsid w:val="00DC78DD"/>
    <w:rsid w:val="00DE54F5"/>
    <w:rsid w:val="00E07C66"/>
    <w:rsid w:val="00E158B4"/>
    <w:rsid w:val="00E174AB"/>
    <w:rsid w:val="00E554B4"/>
    <w:rsid w:val="00E6004E"/>
    <w:rsid w:val="00E66C50"/>
    <w:rsid w:val="00EA48D4"/>
    <w:rsid w:val="00EE1A1C"/>
    <w:rsid w:val="00F14AE9"/>
    <w:rsid w:val="00F15FFC"/>
    <w:rsid w:val="00F16442"/>
    <w:rsid w:val="00F21FE5"/>
    <w:rsid w:val="00F30522"/>
    <w:rsid w:val="00F414AC"/>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8370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C62F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3283</Characters>
  <Application>Microsoft Office Word</Application>
  <DocSecurity>0</DocSecurity>
  <Lines>59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2023-01-12T07:54:00Z</dcterms:created>
  <dcterms:modified xsi:type="dcterms:W3CDTF">2023-01-12T07:54:00Z</dcterms:modified>
</cp:coreProperties>
</file>